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-389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961"/>
        <w:gridCol w:w="4333"/>
      </w:tblGrid>
      <w:tr w:rsidR="00806F99" w:rsidRPr="008D2E7F" w14:paraId="641B16E9" w14:textId="77777777" w:rsidTr="0008546F">
        <w:trPr>
          <w:trHeight w:val="142"/>
        </w:trPr>
        <w:tc>
          <w:tcPr>
            <w:tcW w:w="961" w:type="dxa"/>
          </w:tcPr>
          <w:p w14:paraId="6F8CB544" w14:textId="10BB2CBB" w:rsidR="00806F99" w:rsidRPr="008D2E7F" w:rsidRDefault="003F61B6" w:rsidP="00806F99">
            <w:pPr>
              <w:spacing w:after="0" w:line="240" w:lineRule="auto"/>
              <w:rPr>
                <w:rFonts w:eastAsia="Times New Roman" w:cstheme="minorHAnsi"/>
                <w:lang w:eastAsia="hr-HR"/>
              </w:rPr>
            </w:pPr>
            <w:r>
              <w:rPr>
                <w:rFonts w:eastAsia="Times New Roman" w:cstheme="minorHAnsi"/>
                <w:lang w:eastAsia="hr-HR"/>
              </w:rPr>
              <w:tab/>
            </w:r>
          </w:p>
          <w:p w14:paraId="0412EEEA" w14:textId="77777777" w:rsidR="00806F99" w:rsidRPr="008D2E7F" w:rsidRDefault="00806F99" w:rsidP="00806F99">
            <w:pPr>
              <w:spacing w:after="0" w:line="240" w:lineRule="auto"/>
              <w:rPr>
                <w:rFonts w:eastAsia="Times New Roman" w:cstheme="minorHAnsi"/>
                <w:lang w:eastAsia="hr-HR"/>
              </w:rPr>
            </w:pPr>
          </w:p>
        </w:tc>
        <w:tc>
          <w:tcPr>
            <w:tcW w:w="4333" w:type="dxa"/>
          </w:tcPr>
          <w:p w14:paraId="65642833" w14:textId="77777777" w:rsidR="00806F99" w:rsidRPr="008D2E7F" w:rsidRDefault="00806F99" w:rsidP="00806F99">
            <w:pPr>
              <w:keepNext/>
              <w:spacing w:after="0" w:line="240" w:lineRule="auto"/>
              <w:jc w:val="center"/>
              <w:outlineLvl w:val="2"/>
              <w:rPr>
                <w:rFonts w:eastAsia="Times New Roman" w:cstheme="minorHAnsi"/>
                <w:b/>
                <w:lang w:eastAsia="hr-HR"/>
              </w:rPr>
            </w:pPr>
            <w:r w:rsidRPr="008D2E7F">
              <w:rPr>
                <w:rFonts w:eastAsia="Times New Roman" w:cstheme="minorHAnsi"/>
                <w:b/>
                <w:noProof/>
                <w:lang w:eastAsia="hr-HR"/>
              </w:rPr>
              <w:drawing>
                <wp:inline distT="0" distB="0" distL="0" distR="0" wp14:anchorId="68B830AF" wp14:editId="7D30A37B">
                  <wp:extent cx="447532" cy="593841"/>
                  <wp:effectExtent l="0" t="0" r="0" b="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025" cy="594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E671846" w14:textId="77777777" w:rsidR="00806F99" w:rsidRPr="008D2E7F" w:rsidRDefault="00806F99" w:rsidP="00806F99">
            <w:pPr>
              <w:spacing w:after="0" w:line="240" w:lineRule="auto"/>
              <w:rPr>
                <w:rFonts w:eastAsia="Times New Roman" w:cstheme="minorHAnsi"/>
                <w:lang w:eastAsia="hr-HR"/>
              </w:rPr>
            </w:pPr>
          </w:p>
        </w:tc>
      </w:tr>
      <w:tr w:rsidR="00806F99" w:rsidRPr="008D2E7F" w14:paraId="5DC4FA03" w14:textId="77777777" w:rsidTr="0008546F">
        <w:trPr>
          <w:trHeight w:val="486"/>
        </w:trPr>
        <w:tc>
          <w:tcPr>
            <w:tcW w:w="961" w:type="dxa"/>
          </w:tcPr>
          <w:p w14:paraId="7E4ACE8B" w14:textId="77777777" w:rsidR="00806F99" w:rsidRPr="008D2E7F" w:rsidRDefault="00806F99" w:rsidP="00806F99">
            <w:pPr>
              <w:spacing w:after="0" w:line="240" w:lineRule="auto"/>
              <w:rPr>
                <w:rFonts w:eastAsia="Times New Roman" w:cstheme="minorHAnsi"/>
                <w:lang w:eastAsia="hr-HR"/>
              </w:rPr>
            </w:pPr>
            <w:r w:rsidRPr="008D2E7F">
              <w:rPr>
                <w:rFonts w:eastAsia="Times New Roman" w:cstheme="minorHAnsi"/>
                <w:noProof/>
                <w:lang w:eastAsia="hr-HR"/>
              </w:rPr>
              <w:drawing>
                <wp:inline distT="0" distB="0" distL="0" distR="0" wp14:anchorId="4DFC93D4" wp14:editId="6DC00674">
                  <wp:extent cx="388961" cy="478721"/>
                  <wp:effectExtent l="0" t="0" r="0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4126" cy="4850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6E2ABE6" w14:textId="77777777" w:rsidR="00806F99" w:rsidRPr="008D2E7F" w:rsidRDefault="00806F99" w:rsidP="00806F99">
            <w:pPr>
              <w:rPr>
                <w:rFonts w:eastAsia="Times New Roman" w:cstheme="minorHAnsi"/>
                <w:lang w:eastAsia="hr-HR"/>
              </w:rPr>
            </w:pPr>
          </w:p>
          <w:p w14:paraId="64C93889" w14:textId="62405D35" w:rsidR="00806F99" w:rsidRPr="008D2E7F" w:rsidRDefault="00806F99" w:rsidP="00806F99">
            <w:pPr>
              <w:rPr>
                <w:rFonts w:eastAsia="Times New Roman" w:cstheme="minorHAnsi"/>
                <w:lang w:eastAsia="hr-HR"/>
              </w:rPr>
            </w:pPr>
          </w:p>
        </w:tc>
        <w:tc>
          <w:tcPr>
            <w:tcW w:w="4333" w:type="dxa"/>
          </w:tcPr>
          <w:p w14:paraId="168AD63C" w14:textId="77777777" w:rsidR="00806F99" w:rsidRPr="008D2E7F" w:rsidRDefault="00806F99" w:rsidP="00806F99">
            <w:pPr>
              <w:keepNext/>
              <w:spacing w:after="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lang w:eastAsia="hr-HR"/>
              </w:rPr>
            </w:pPr>
            <w:r w:rsidRPr="008D2E7F">
              <w:rPr>
                <w:rFonts w:eastAsia="Times New Roman" w:cstheme="minorHAnsi"/>
                <w:b/>
                <w:bCs/>
                <w:lang w:eastAsia="hr-HR"/>
              </w:rPr>
              <w:t>REPUBLIKA HRVATSKA</w:t>
            </w:r>
          </w:p>
          <w:p w14:paraId="674975F0" w14:textId="77777777" w:rsidR="00806F99" w:rsidRPr="008D2E7F" w:rsidRDefault="00806F99" w:rsidP="00806F99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b/>
              </w:rPr>
            </w:pPr>
            <w:r w:rsidRPr="008D2E7F">
              <w:rPr>
                <w:rFonts w:eastAsia="Times New Roman" w:cstheme="minorHAnsi"/>
                <w:b/>
              </w:rPr>
              <w:t>BJELOVARSKO-BILOGORSKA ŽUPANIJA</w:t>
            </w:r>
          </w:p>
          <w:p w14:paraId="083E7698" w14:textId="77777777" w:rsidR="00806F99" w:rsidRPr="008D2E7F" w:rsidRDefault="00806F99" w:rsidP="00806F99">
            <w:pPr>
              <w:keepNext/>
              <w:spacing w:after="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lang w:eastAsia="hr-HR"/>
              </w:rPr>
            </w:pPr>
            <w:r w:rsidRPr="008D2E7F">
              <w:rPr>
                <w:rFonts w:eastAsia="Times New Roman" w:cstheme="minorHAnsi"/>
                <w:b/>
                <w:bCs/>
                <w:lang w:eastAsia="hr-HR"/>
              </w:rPr>
              <w:t>GRAD ČAZMA</w:t>
            </w:r>
          </w:p>
          <w:p w14:paraId="5F58691A" w14:textId="77777777" w:rsidR="00806F99" w:rsidRPr="00806F99" w:rsidRDefault="00806F99" w:rsidP="00806F99">
            <w:pPr>
              <w:keepNext/>
              <w:spacing w:after="0" w:line="240" w:lineRule="auto"/>
              <w:jc w:val="center"/>
              <w:outlineLvl w:val="2"/>
              <w:rPr>
                <w:rFonts w:eastAsia="Times New Roman" w:cstheme="minorHAnsi"/>
                <w:b/>
                <w:lang w:eastAsia="hr-HR"/>
              </w:rPr>
            </w:pPr>
            <w:r w:rsidRPr="008D2E7F">
              <w:rPr>
                <w:rFonts w:eastAsia="Times New Roman" w:cstheme="minorHAnsi"/>
                <w:b/>
                <w:lang w:eastAsia="hr-HR"/>
              </w:rPr>
              <w:t>GRADSKO VIJEĆE</w:t>
            </w:r>
          </w:p>
        </w:tc>
      </w:tr>
    </w:tbl>
    <w:p w14:paraId="433E377F" w14:textId="77777777" w:rsidR="00424253" w:rsidRPr="008D2E7F" w:rsidRDefault="00424253">
      <w:pPr>
        <w:rPr>
          <w:rFonts w:cstheme="minorHAnsi"/>
          <w:b/>
        </w:rPr>
      </w:pPr>
    </w:p>
    <w:p w14:paraId="44E3DC4D" w14:textId="77777777" w:rsidR="0029415C" w:rsidRPr="008D2E7F" w:rsidRDefault="0029415C">
      <w:pPr>
        <w:rPr>
          <w:rFonts w:cstheme="minorHAnsi"/>
        </w:rPr>
      </w:pPr>
    </w:p>
    <w:p w14:paraId="748755A7" w14:textId="77777777" w:rsidR="0029415C" w:rsidRPr="008D2E7F" w:rsidRDefault="0029415C">
      <w:pPr>
        <w:rPr>
          <w:rFonts w:cstheme="minorHAnsi"/>
        </w:rPr>
      </w:pPr>
    </w:p>
    <w:p w14:paraId="6FA30AA8" w14:textId="6A3E525C" w:rsidR="0029415C" w:rsidRDefault="0029415C">
      <w:pPr>
        <w:rPr>
          <w:rFonts w:cstheme="minorHAnsi"/>
        </w:rPr>
      </w:pPr>
    </w:p>
    <w:p w14:paraId="73EA7F3E" w14:textId="77777777" w:rsidR="004206A9" w:rsidRPr="008D2E7F" w:rsidRDefault="004206A9">
      <w:pPr>
        <w:rPr>
          <w:rFonts w:cstheme="minorHAnsi"/>
        </w:rPr>
      </w:pPr>
    </w:p>
    <w:p w14:paraId="5CDCBA7A" w14:textId="77777777" w:rsidR="0029415C" w:rsidRDefault="0029415C">
      <w:pPr>
        <w:rPr>
          <w:rFonts w:cstheme="minorHAnsi"/>
        </w:rPr>
      </w:pPr>
    </w:p>
    <w:p w14:paraId="5A44B429" w14:textId="6DC22A89" w:rsidR="00D6635E" w:rsidRPr="00A50AF2" w:rsidRDefault="00D6635E" w:rsidP="00D6635E">
      <w:pPr>
        <w:spacing w:after="0" w:line="240" w:lineRule="auto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K</w:t>
      </w:r>
      <w:r>
        <w:rPr>
          <w:rFonts w:eastAsia="Times New Roman" w:cstheme="minorHAnsi"/>
          <w:lang w:eastAsia="hr-HR"/>
        </w:rPr>
        <w:t>LASA</w:t>
      </w:r>
      <w:r w:rsidRPr="008D2E7F">
        <w:rPr>
          <w:rFonts w:eastAsia="Times New Roman" w:cstheme="minorHAnsi"/>
          <w:lang w:eastAsia="hr-HR"/>
        </w:rPr>
        <w:t>:</w:t>
      </w:r>
      <w:r>
        <w:rPr>
          <w:rFonts w:eastAsia="Times New Roman" w:cstheme="minorHAnsi"/>
          <w:lang w:eastAsia="hr-HR"/>
        </w:rPr>
        <w:t xml:space="preserve"> </w:t>
      </w:r>
    </w:p>
    <w:p w14:paraId="18C0770B" w14:textId="4CE6AA0D" w:rsidR="00D6635E" w:rsidRPr="008D2E7F" w:rsidRDefault="00D6635E" w:rsidP="00D6635E">
      <w:pPr>
        <w:spacing w:after="0" w:line="240" w:lineRule="auto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U</w:t>
      </w:r>
      <w:r>
        <w:rPr>
          <w:rFonts w:eastAsia="Times New Roman" w:cstheme="minorHAnsi"/>
          <w:lang w:eastAsia="hr-HR"/>
        </w:rPr>
        <w:t>RBROJ</w:t>
      </w:r>
      <w:r w:rsidRPr="008D2E7F">
        <w:rPr>
          <w:rFonts w:eastAsia="Times New Roman" w:cstheme="minorHAnsi"/>
          <w:lang w:eastAsia="hr-HR"/>
        </w:rPr>
        <w:t>:</w:t>
      </w:r>
      <w:r w:rsidRPr="00E90538">
        <w:rPr>
          <w:rFonts w:eastAsia="Times New Roman" w:cstheme="minorHAnsi"/>
          <w:lang w:eastAsia="hr-HR"/>
        </w:rPr>
        <w:t xml:space="preserve"> </w:t>
      </w:r>
    </w:p>
    <w:p w14:paraId="2AA394EC" w14:textId="48169E4C" w:rsidR="00D6635E" w:rsidRPr="008D2E7F" w:rsidRDefault="00D6635E" w:rsidP="00D6635E">
      <w:pPr>
        <w:spacing w:after="0" w:line="240" w:lineRule="auto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 xml:space="preserve">Čazma, </w:t>
      </w:r>
    </w:p>
    <w:p w14:paraId="1AEAC672" w14:textId="671AEE30" w:rsidR="0029415C" w:rsidRDefault="0029415C">
      <w:pPr>
        <w:rPr>
          <w:rFonts w:cstheme="minorHAnsi"/>
        </w:rPr>
      </w:pPr>
    </w:p>
    <w:p w14:paraId="11D23364" w14:textId="77F863D1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 xml:space="preserve">Na temelju </w:t>
      </w:r>
      <w:r w:rsidR="007E5973">
        <w:rPr>
          <w:rFonts w:eastAsia="Times New Roman" w:cstheme="minorHAnsi"/>
          <w:lang w:eastAsia="hr-HR"/>
        </w:rPr>
        <w:t xml:space="preserve">članka </w:t>
      </w:r>
      <w:r w:rsidR="00806FE3">
        <w:rPr>
          <w:rFonts w:eastAsia="Times New Roman" w:cstheme="minorHAnsi"/>
          <w:lang w:eastAsia="hr-HR"/>
        </w:rPr>
        <w:t>18</w:t>
      </w:r>
      <w:r w:rsidR="007E5973">
        <w:rPr>
          <w:rFonts w:eastAsia="Times New Roman" w:cstheme="minorHAnsi"/>
          <w:lang w:eastAsia="hr-HR"/>
        </w:rPr>
        <w:t>.</w:t>
      </w:r>
      <w:r w:rsidR="000D1FF4">
        <w:rPr>
          <w:rFonts w:eastAsia="Times New Roman" w:cstheme="minorHAnsi"/>
          <w:lang w:eastAsia="hr-HR"/>
        </w:rPr>
        <w:t xml:space="preserve"> stavka 1.</w:t>
      </w:r>
      <w:r w:rsidR="007E5973">
        <w:rPr>
          <w:rFonts w:eastAsia="Times New Roman" w:cstheme="minorHAnsi"/>
          <w:lang w:eastAsia="hr-HR"/>
        </w:rPr>
        <w:t xml:space="preserve"> Zakona o proračunu (</w:t>
      </w:r>
      <w:r w:rsidRPr="008D2E7F">
        <w:rPr>
          <w:rFonts w:eastAsia="Times New Roman" w:cstheme="minorHAnsi"/>
          <w:lang w:eastAsia="hr-HR"/>
        </w:rPr>
        <w:t>NN</w:t>
      </w:r>
      <w:r w:rsidR="00806FE3">
        <w:rPr>
          <w:rFonts w:eastAsia="Times New Roman" w:cstheme="minorHAnsi"/>
          <w:lang w:eastAsia="hr-HR"/>
        </w:rPr>
        <w:t xml:space="preserve"> 144/21</w:t>
      </w:r>
      <w:r w:rsidRPr="008D2E7F">
        <w:rPr>
          <w:rFonts w:eastAsia="Times New Roman" w:cstheme="minorHAnsi"/>
          <w:lang w:eastAsia="hr-HR"/>
        </w:rPr>
        <w:t>) i članka 3</w:t>
      </w:r>
      <w:r w:rsidR="008D2E7F" w:rsidRPr="008D2E7F">
        <w:rPr>
          <w:rFonts w:eastAsia="Times New Roman" w:cstheme="minorHAnsi"/>
          <w:lang w:eastAsia="hr-HR"/>
        </w:rPr>
        <w:t>4</w:t>
      </w:r>
      <w:r w:rsidRPr="008D2E7F">
        <w:rPr>
          <w:rFonts w:eastAsia="Times New Roman" w:cstheme="minorHAnsi"/>
          <w:lang w:eastAsia="hr-HR"/>
        </w:rPr>
        <w:t>. Statuta grada Čazme (Sl</w:t>
      </w:r>
      <w:r w:rsidR="00364F54" w:rsidRPr="008D2E7F">
        <w:rPr>
          <w:rFonts w:eastAsia="Times New Roman" w:cstheme="minorHAnsi"/>
          <w:lang w:eastAsia="hr-HR"/>
        </w:rPr>
        <w:t>užbeni</w:t>
      </w:r>
      <w:r w:rsidRPr="008D2E7F">
        <w:rPr>
          <w:rFonts w:eastAsia="Times New Roman" w:cstheme="minorHAnsi"/>
          <w:lang w:eastAsia="hr-HR"/>
        </w:rPr>
        <w:t xml:space="preserve"> vjesnik Grada Čazme b</w:t>
      </w:r>
      <w:r w:rsidR="00364F54" w:rsidRPr="008D2E7F">
        <w:rPr>
          <w:rFonts w:eastAsia="Times New Roman" w:cstheme="minorHAnsi"/>
          <w:lang w:eastAsia="hr-HR"/>
        </w:rPr>
        <w:t>roj</w:t>
      </w:r>
      <w:r w:rsidRPr="008D2E7F">
        <w:rPr>
          <w:rFonts w:eastAsia="Times New Roman" w:cstheme="minorHAnsi"/>
          <w:lang w:eastAsia="hr-HR"/>
        </w:rPr>
        <w:t xml:space="preserve"> </w:t>
      </w:r>
      <w:r w:rsidR="008D2E7F" w:rsidRPr="008D2E7F">
        <w:rPr>
          <w:rFonts w:eastAsia="Times New Roman" w:cstheme="minorHAnsi"/>
          <w:lang w:eastAsia="hr-HR"/>
        </w:rPr>
        <w:t>13/21</w:t>
      </w:r>
      <w:r w:rsidR="006B6F07">
        <w:rPr>
          <w:rFonts w:eastAsia="Times New Roman" w:cstheme="minorHAnsi"/>
          <w:lang w:eastAsia="hr-HR"/>
        </w:rPr>
        <w:t>, 39/25</w:t>
      </w:r>
      <w:r w:rsidRPr="008D2E7F">
        <w:rPr>
          <w:rFonts w:eastAsia="Times New Roman" w:cstheme="minorHAnsi"/>
          <w:lang w:eastAsia="hr-HR"/>
        </w:rPr>
        <w:t xml:space="preserve"> ) Gradsko vijeće Grada Čazme na</w:t>
      </w:r>
      <w:r w:rsidR="001F7942" w:rsidRPr="008D2E7F">
        <w:rPr>
          <w:rFonts w:eastAsia="Times New Roman" w:cstheme="minorHAnsi"/>
          <w:lang w:eastAsia="hr-HR"/>
        </w:rPr>
        <w:t xml:space="preserve"> </w:t>
      </w:r>
      <w:r w:rsidR="006B6F07">
        <w:rPr>
          <w:rFonts w:eastAsia="Times New Roman" w:cstheme="minorHAnsi"/>
          <w:lang w:eastAsia="hr-HR"/>
        </w:rPr>
        <w:t xml:space="preserve"> -----</w:t>
      </w:r>
      <w:r w:rsidR="00AC398A">
        <w:rPr>
          <w:rFonts w:eastAsia="Times New Roman" w:cstheme="minorHAnsi"/>
          <w:lang w:eastAsia="hr-HR"/>
        </w:rPr>
        <w:t>.</w:t>
      </w:r>
      <w:r w:rsidRPr="008D2E7F">
        <w:rPr>
          <w:rFonts w:eastAsia="Times New Roman" w:cstheme="minorHAnsi"/>
          <w:lang w:eastAsia="hr-HR"/>
        </w:rPr>
        <w:t xml:space="preserve"> sjednici održanoj</w:t>
      </w:r>
      <w:r w:rsidR="006B6F07">
        <w:rPr>
          <w:rFonts w:eastAsia="Times New Roman" w:cstheme="minorHAnsi"/>
          <w:lang w:eastAsia="hr-HR"/>
        </w:rPr>
        <w:t xml:space="preserve"> dana  ----------</w:t>
      </w:r>
      <w:r w:rsidRPr="008D2E7F">
        <w:rPr>
          <w:rFonts w:eastAsia="Times New Roman" w:cstheme="minorHAnsi"/>
          <w:lang w:eastAsia="hr-HR"/>
        </w:rPr>
        <w:t xml:space="preserve"> </w:t>
      </w:r>
      <w:r w:rsidR="006E6A29">
        <w:rPr>
          <w:rFonts w:eastAsia="Times New Roman" w:cstheme="minorHAnsi"/>
          <w:lang w:eastAsia="hr-HR"/>
        </w:rPr>
        <w:t>202</w:t>
      </w:r>
      <w:r w:rsidR="006B6F07">
        <w:rPr>
          <w:rFonts w:eastAsia="Times New Roman" w:cstheme="minorHAnsi"/>
          <w:lang w:eastAsia="hr-HR"/>
        </w:rPr>
        <w:t>5</w:t>
      </w:r>
      <w:r w:rsidR="00893374" w:rsidRPr="008D2E7F">
        <w:rPr>
          <w:rFonts w:eastAsia="Times New Roman" w:cstheme="minorHAnsi"/>
          <w:lang w:eastAsia="hr-HR"/>
        </w:rPr>
        <w:t>.</w:t>
      </w:r>
      <w:r w:rsidRPr="008D2E7F">
        <w:rPr>
          <w:rFonts w:eastAsia="Times New Roman" w:cstheme="minorHAnsi"/>
          <w:lang w:eastAsia="hr-HR"/>
        </w:rPr>
        <w:t xml:space="preserve">  godine, donijelo je</w:t>
      </w:r>
    </w:p>
    <w:p w14:paraId="480A39E0" w14:textId="77777777" w:rsidR="0029415C" w:rsidRPr="008D2E7F" w:rsidRDefault="0029415C" w:rsidP="0029415C">
      <w:pPr>
        <w:spacing w:after="0" w:line="240" w:lineRule="auto"/>
        <w:rPr>
          <w:rFonts w:eastAsia="Times New Roman" w:cstheme="minorHAnsi"/>
          <w:lang w:eastAsia="hr-HR"/>
        </w:rPr>
      </w:pPr>
    </w:p>
    <w:p w14:paraId="0348A023" w14:textId="77777777" w:rsidR="0029415C" w:rsidRDefault="0029415C" w:rsidP="0029415C">
      <w:pPr>
        <w:spacing w:after="0" w:line="240" w:lineRule="auto"/>
        <w:jc w:val="center"/>
        <w:rPr>
          <w:rFonts w:eastAsia="Times New Roman" w:cstheme="minorHAnsi"/>
          <w:b/>
          <w:bCs/>
          <w:lang w:eastAsia="hr-HR"/>
        </w:rPr>
      </w:pPr>
      <w:r w:rsidRPr="008D2E7F">
        <w:rPr>
          <w:rFonts w:eastAsia="Times New Roman" w:cstheme="minorHAnsi"/>
          <w:b/>
          <w:bCs/>
          <w:lang w:eastAsia="hr-HR"/>
        </w:rPr>
        <w:t>ODLUKU</w:t>
      </w:r>
    </w:p>
    <w:p w14:paraId="143415F1" w14:textId="7B9FE952" w:rsidR="0029415C" w:rsidRPr="008D2E7F" w:rsidRDefault="0029415C" w:rsidP="0029415C">
      <w:pPr>
        <w:spacing w:after="0" w:line="240" w:lineRule="auto"/>
        <w:jc w:val="center"/>
        <w:rPr>
          <w:rFonts w:eastAsia="Times New Roman" w:cstheme="minorHAnsi"/>
          <w:b/>
          <w:bCs/>
          <w:lang w:eastAsia="hr-HR"/>
        </w:rPr>
      </w:pPr>
      <w:r w:rsidRPr="008D2E7F">
        <w:rPr>
          <w:rFonts w:eastAsia="Times New Roman" w:cstheme="minorHAnsi"/>
          <w:b/>
          <w:bCs/>
          <w:lang w:eastAsia="hr-HR"/>
        </w:rPr>
        <w:t>o izvrš</w:t>
      </w:r>
      <w:r w:rsidR="000D5B03">
        <w:rPr>
          <w:rFonts w:eastAsia="Times New Roman" w:cstheme="minorHAnsi"/>
          <w:b/>
          <w:bCs/>
          <w:lang w:eastAsia="hr-HR"/>
        </w:rPr>
        <w:t>avanju</w:t>
      </w:r>
      <w:r w:rsidRPr="008D2E7F">
        <w:rPr>
          <w:rFonts w:eastAsia="Times New Roman" w:cstheme="minorHAnsi"/>
          <w:b/>
          <w:bCs/>
          <w:lang w:eastAsia="hr-HR"/>
        </w:rPr>
        <w:t xml:space="preserve"> Proračuna Grada Čazme za 20</w:t>
      </w:r>
      <w:r w:rsidR="00725902">
        <w:rPr>
          <w:rFonts w:eastAsia="Times New Roman" w:cstheme="minorHAnsi"/>
          <w:b/>
          <w:bCs/>
          <w:lang w:eastAsia="hr-HR"/>
        </w:rPr>
        <w:t>2</w:t>
      </w:r>
      <w:r w:rsidR="006B6F07">
        <w:rPr>
          <w:rFonts w:eastAsia="Times New Roman" w:cstheme="minorHAnsi"/>
          <w:b/>
          <w:bCs/>
          <w:lang w:eastAsia="hr-HR"/>
        </w:rPr>
        <w:t>6</w:t>
      </w:r>
      <w:r w:rsidRPr="008D2E7F">
        <w:rPr>
          <w:rFonts w:eastAsia="Times New Roman" w:cstheme="minorHAnsi"/>
          <w:b/>
          <w:bCs/>
          <w:lang w:eastAsia="hr-HR"/>
        </w:rPr>
        <w:t>. godinu</w:t>
      </w:r>
    </w:p>
    <w:p w14:paraId="441E5D6B" w14:textId="77777777" w:rsidR="00806F99" w:rsidRDefault="00806F99" w:rsidP="0029415C">
      <w:pPr>
        <w:spacing w:after="0" w:line="240" w:lineRule="auto"/>
        <w:rPr>
          <w:rFonts w:eastAsia="Times New Roman" w:cstheme="minorHAnsi"/>
          <w:b/>
          <w:bCs/>
          <w:lang w:eastAsia="hr-HR"/>
        </w:rPr>
      </w:pPr>
    </w:p>
    <w:p w14:paraId="086FEE42" w14:textId="77777777" w:rsidR="00806F99" w:rsidRDefault="00806F99" w:rsidP="0029415C">
      <w:pPr>
        <w:spacing w:after="0" w:line="240" w:lineRule="auto"/>
        <w:rPr>
          <w:rFonts w:eastAsia="Times New Roman" w:cstheme="minorHAnsi"/>
          <w:b/>
          <w:bCs/>
          <w:lang w:eastAsia="hr-HR"/>
        </w:rPr>
      </w:pPr>
    </w:p>
    <w:p w14:paraId="5C2500FE" w14:textId="5BF2B0A7" w:rsidR="0029415C" w:rsidRPr="008D2E7F" w:rsidRDefault="0029415C" w:rsidP="0029415C">
      <w:pPr>
        <w:spacing w:after="0" w:line="240" w:lineRule="auto"/>
        <w:rPr>
          <w:rFonts w:eastAsia="Times New Roman" w:cstheme="minorHAnsi"/>
          <w:b/>
          <w:bCs/>
          <w:lang w:eastAsia="hr-HR"/>
        </w:rPr>
      </w:pPr>
      <w:r w:rsidRPr="008D2E7F">
        <w:rPr>
          <w:rFonts w:eastAsia="Times New Roman" w:cstheme="minorHAnsi"/>
          <w:b/>
          <w:bCs/>
          <w:lang w:eastAsia="hr-HR"/>
        </w:rPr>
        <w:t xml:space="preserve"> I  OPĆE ODREDBE</w:t>
      </w:r>
    </w:p>
    <w:p w14:paraId="12A3EC97" w14:textId="77777777" w:rsidR="0029415C" w:rsidRPr="008D2E7F" w:rsidRDefault="0029415C" w:rsidP="0029415C">
      <w:pPr>
        <w:spacing w:after="0" w:line="240" w:lineRule="auto"/>
        <w:jc w:val="center"/>
        <w:rPr>
          <w:rFonts w:eastAsia="Times New Roman" w:cstheme="minorHAnsi"/>
          <w:b/>
          <w:bCs/>
          <w:lang w:eastAsia="hr-HR"/>
        </w:rPr>
      </w:pPr>
    </w:p>
    <w:p w14:paraId="35B807F1" w14:textId="77777777" w:rsidR="0029415C" w:rsidRPr="008D2E7F" w:rsidRDefault="0029415C" w:rsidP="0029415C">
      <w:pPr>
        <w:spacing w:after="0" w:line="240" w:lineRule="auto"/>
        <w:jc w:val="center"/>
        <w:rPr>
          <w:rFonts w:eastAsia="Times New Roman" w:cstheme="minorHAnsi"/>
          <w:b/>
          <w:bCs/>
          <w:lang w:eastAsia="hr-HR"/>
        </w:rPr>
      </w:pPr>
      <w:r w:rsidRPr="008D2E7F">
        <w:rPr>
          <w:rFonts w:eastAsia="Times New Roman" w:cstheme="minorHAnsi"/>
          <w:b/>
          <w:bCs/>
          <w:lang w:eastAsia="hr-HR"/>
        </w:rPr>
        <w:t>Članak 1.</w:t>
      </w:r>
    </w:p>
    <w:p w14:paraId="0104CCDD" w14:textId="51D45898" w:rsidR="0029415C" w:rsidRPr="00253E19" w:rsidRDefault="0029415C" w:rsidP="0029415C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 xml:space="preserve">Ovom se odlukom određuje način </w:t>
      </w:r>
      <w:r w:rsidR="000D5B03">
        <w:rPr>
          <w:rFonts w:eastAsia="Times New Roman" w:cstheme="minorHAnsi"/>
          <w:lang w:eastAsia="hr-HR"/>
        </w:rPr>
        <w:t>izvršavanja</w:t>
      </w:r>
      <w:r w:rsidRPr="008D2E7F">
        <w:rPr>
          <w:rFonts w:eastAsia="Times New Roman" w:cstheme="minorHAnsi"/>
          <w:lang w:eastAsia="hr-HR"/>
        </w:rPr>
        <w:t xml:space="preserve"> Proračuna </w:t>
      </w:r>
      <w:r w:rsidRPr="00253E19">
        <w:rPr>
          <w:rFonts w:eastAsia="Times New Roman" w:cstheme="minorHAnsi"/>
          <w:lang w:eastAsia="hr-HR"/>
        </w:rPr>
        <w:t>Grada Čazme za 20</w:t>
      </w:r>
      <w:r w:rsidR="00983C63" w:rsidRPr="00253E19">
        <w:rPr>
          <w:rFonts w:eastAsia="Times New Roman" w:cstheme="minorHAnsi"/>
          <w:lang w:eastAsia="hr-HR"/>
        </w:rPr>
        <w:t>2</w:t>
      </w:r>
      <w:r w:rsidR="006B6F07">
        <w:rPr>
          <w:rFonts w:eastAsia="Times New Roman" w:cstheme="minorHAnsi"/>
          <w:lang w:eastAsia="hr-HR"/>
        </w:rPr>
        <w:t>6</w:t>
      </w:r>
      <w:r w:rsidR="008D2E7F" w:rsidRPr="00253E19">
        <w:rPr>
          <w:rFonts w:eastAsia="Times New Roman" w:cstheme="minorHAnsi"/>
          <w:lang w:eastAsia="hr-HR"/>
        </w:rPr>
        <w:t>. godinu (u daljnjem tekstu: Proračun</w:t>
      </w:r>
      <w:r w:rsidRPr="00253E19">
        <w:rPr>
          <w:rFonts w:eastAsia="Times New Roman" w:cstheme="minorHAnsi"/>
          <w:lang w:eastAsia="hr-HR"/>
        </w:rPr>
        <w:t xml:space="preserve">), upravljanje prihodima – primicima, rashodima – izdacima Proračuna, </w:t>
      </w:r>
      <w:r w:rsidR="00253E19" w:rsidRPr="00253E19">
        <w:rPr>
          <w:rFonts w:eastAsia="Times New Roman" w:cstheme="minorHAnsi"/>
          <w:lang w:eastAsia="hr-HR"/>
        </w:rPr>
        <w:t>te njihovo ostvarivanje odnosno izvršavanje, upravljanje financijskom i nefinancijskom imovinom i Grada Čazme, korištenje namjenskih prihoda i primitaka, korištenje vlastitih prihoda, prava i obveze korisnika proračunskih sredstava, pojedine ovlasti gradonačelnika Grada Čazme (u daljnjem tekstu: gradonačelnik) u izvršavanju proračuna te druga pitanja u izvršavanju proračuna.</w:t>
      </w:r>
    </w:p>
    <w:p w14:paraId="3033DEA0" w14:textId="77777777" w:rsidR="0029415C" w:rsidRPr="008D2E7F" w:rsidRDefault="0029415C" w:rsidP="0029415C">
      <w:pPr>
        <w:spacing w:after="0" w:line="240" w:lineRule="auto"/>
        <w:rPr>
          <w:rFonts w:eastAsia="Times New Roman" w:cstheme="minorHAnsi"/>
          <w:lang w:eastAsia="hr-HR"/>
        </w:rPr>
      </w:pPr>
    </w:p>
    <w:p w14:paraId="3510AF91" w14:textId="53027D5A" w:rsidR="0029415C" w:rsidRPr="008D2E7F" w:rsidRDefault="0029415C" w:rsidP="008D2E7F">
      <w:pPr>
        <w:spacing w:after="0" w:line="240" w:lineRule="auto"/>
        <w:jc w:val="center"/>
        <w:rPr>
          <w:rFonts w:eastAsia="Times New Roman" w:cstheme="minorHAnsi"/>
          <w:b/>
          <w:lang w:eastAsia="hr-HR"/>
        </w:rPr>
      </w:pPr>
      <w:r w:rsidRPr="008D2E7F">
        <w:rPr>
          <w:rFonts w:eastAsia="Times New Roman" w:cstheme="minorHAnsi"/>
          <w:b/>
          <w:lang w:eastAsia="hr-HR"/>
        </w:rPr>
        <w:t>Članak 2.</w:t>
      </w:r>
    </w:p>
    <w:p w14:paraId="2592DD84" w14:textId="1A6ABF1D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 xml:space="preserve">U </w:t>
      </w:r>
      <w:r w:rsidR="000D5B03">
        <w:rPr>
          <w:rFonts w:eastAsia="Times New Roman" w:cstheme="minorHAnsi"/>
          <w:lang w:eastAsia="hr-HR"/>
        </w:rPr>
        <w:t>Izvršavanju</w:t>
      </w:r>
      <w:r w:rsidRPr="008D2E7F">
        <w:rPr>
          <w:rFonts w:eastAsia="Times New Roman" w:cstheme="minorHAnsi"/>
          <w:lang w:eastAsia="hr-HR"/>
        </w:rPr>
        <w:t xml:space="preserve"> Proračuna primjenjuju se odredbe Zakona o proračunu</w:t>
      </w:r>
      <w:r w:rsidR="000B5455">
        <w:rPr>
          <w:rFonts w:eastAsia="Times New Roman" w:cstheme="minorHAnsi"/>
          <w:lang w:eastAsia="hr-HR"/>
        </w:rPr>
        <w:t xml:space="preserve"> (NN 144/21)</w:t>
      </w:r>
      <w:r w:rsidRPr="008D2E7F">
        <w:rPr>
          <w:rFonts w:eastAsia="Times New Roman" w:cstheme="minorHAnsi"/>
          <w:lang w:eastAsia="hr-HR"/>
        </w:rPr>
        <w:t xml:space="preserve"> i Zakona o financiranju jedinica lokalne i područne (regionalne) samouprave</w:t>
      </w:r>
      <w:r w:rsidR="000B5455">
        <w:rPr>
          <w:rFonts w:eastAsia="Times New Roman" w:cstheme="minorHAnsi"/>
          <w:lang w:eastAsia="hr-HR"/>
        </w:rPr>
        <w:t xml:space="preserve"> (NN 127/17</w:t>
      </w:r>
      <w:r w:rsidR="001A3E6B">
        <w:rPr>
          <w:rFonts w:eastAsia="Times New Roman" w:cstheme="minorHAnsi"/>
          <w:lang w:eastAsia="hr-HR"/>
        </w:rPr>
        <w:t>,</w:t>
      </w:r>
      <w:r w:rsidR="000B5455">
        <w:rPr>
          <w:rFonts w:eastAsia="Times New Roman" w:cstheme="minorHAnsi"/>
          <w:lang w:eastAsia="hr-HR"/>
        </w:rPr>
        <w:t xml:space="preserve"> 138/20</w:t>
      </w:r>
      <w:r w:rsidR="001A3E6B">
        <w:rPr>
          <w:rFonts w:eastAsia="Times New Roman" w:cstheme="minorHAnsi"/>
          <w:lang w:eastAsia="hr-HR"/>
        </w:rPr>
        <w:t>, 151/22 i 114/23</w:t>
      </w:r>
      <w:r w:rsidR="000B5455">
        <w:rPr>
          <w:rFonts w:eastAsia="Times New Roman" w:cstheme="minorHAnsi"/>
          <w:lang w:eastAsia="hr-HR"/>
        </w:rPr>
        <w:t>)</w:t>
      </w:r>
      <w:r w:rsidRPr="008D2E7F">
        <w:rPr>
          <w:rFonts w:eastAsia="Times New Roman" w:cstheme="minorHAnsi"/>
          <w:lang w:eastAsia="hr-HR"/>
        </w:rPr>
        <w:t>.</w:t>
      </w:r>
    </w:p>
    <w:p w14:paraId="0E48C781" w14:textId="77777777" w:rsidR="0029415C" w:rsidRPr="008D2E7F" w:rsidRDefault="0029415C" w:rsidP="0029415C">
      <w:pPr>
        <w:spacing w:after="0" w:line="240" w:lineRule="auto"/>
        <w:rPr>
          <w:rFonts w:eastAsia="Times New Roman" w:cstheme="minorHAnsi"/>
          <w:lang w:eastAsia="hr-HR"/>
        </w:rPr>
      </w:pPr>
    </w:p>
    <w:p w14:paraId="191A5C55" w14:textId="77777777" w:rsidR="0029415C" w:rsidRPr="008D2E7F" w:rsidRDefault="0029415C" w:rsidP="0029415C">
      <w:pPr>
        <w:spacing w:after="0" w:line="240" w:lineRule="auto"/>
        <w:rPr>
          <w:rFonts w:eastAsia="Times New Roman" w:cstheme="minorHAnsi"/>
          <w:lang w:eastAsia="hr-HR"/>
        </w:rPr>
      </w:pPr>
    </w:p>
    <w:p w14:paraId="2354F2C3" w14:textId="77777777" w:rsidR="0029415C" w:rsidRPr="008D2E7F" w:rsidRDefault="0029415C" w:rsidP="0029415C">
      <w:pPr>
        <w:spacing w:after="0" w:line="240" w:lineRule="auto"/>
        <w:jc w:val="center"/>
        <w:rPr>
          <w:rFonts w:eastAsia="Times New Roman" w:cstheme="minorHAnsi"/>
          <w:b/>
          <w:lang w:eastAsia="hr-HR"/>
        </w:rPr>
      </w:pPr>
      <w:r w:rsidRPr="008D2E7F">
        <w:rPr>
          <w:rFonts w:eastAsia="Times New Roman" w:cstheme="minorHAnsi"/>
          <w:b/>
          <w:lang w:eastAsia="hr-HR"/>
        </w:rPr>
        <w:t>Članak 3.</w:t>
      </w:r>
    </w:p>
    <w:p w14:paraId="35476CA2" w14:textId="77777777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Korisnici Proračuna o odobrenim sredstvima bit će obaviješteni putem «Službenog vjesnika» Grada Čazme.</w:t>
      </w:r>
    </w:p>
    <w:p w14:paraId="101F4E02" w14:textId="77777777" w:rsidR="0029415C" w:rsidRPr="008D2E7F" w:rsidRDefault="0029415C" w:rsidP="0029415C">
      <w:pPr>
        <w:spacing w:after="0" w:line="240" w:lineRule="auto"/>
        <w:jc w:val="center"/>
        <w:rPr>
          <w:rFonts w:eastAsia="Times New Roman" w:cstheme="minorHAnsi"/>
          <w:lang w:eastAsia="hr-HR"/>
        </w:rPr>
      </w:pPr>
    </w:p>
    <w:p w14:paraId="52A9EB50" w14:textId="77777777" w:rsidR="0029415C" w:rsidRPr="008D2E7F" w:rsidRDefault="0029415C" w:rsidP="0029415C">
      <w:pPr>
        <w:spacing w:after="0" w:line="240" w:lineRule="auto"/>
        <w:jc w:val="center"/>
        <w:rPr>
          <w:rFonts w:eastAsia="Times New Roman" w:cstheme="minorHAnsi"/>
          <w:b/>
          <w:lang w:eastAsia="hr-HR"/>
        </w:rPr>
      </w:pPr>
      <w:r w:rsidRPr="008D2E7F">
        <w:rPr>
          <w:rFonts w:eastAsia="Times New Roman" w:cstheme="minorHAnsi"/>
          <w:b/>
          <w:lang w:eastAsia="hr-HR"/>
        </w:rPr>
        <w:t>Članak 4.</w:t>
      </w:r>
    </w:p>
    <w:p w14:paraId="7EAFDDEF" w14:textId="77777777" w:rsidR="00ED26C5" w:rsidRPr="00ED26C5" w:rsidRDefault="00ED26C5" w:rsidP="00ED26C5">
      <w:pPr>
        <w:shd w:val="clear" w:color="auto" w:fill="FFFFFF"/>
        <w:spacing w:after="0" w:line="240" w:lineRule="auto"/>
        <w:ind w:firstLine="709"/>
        <w:jc w:val="both"/>
        <w:rPr>
          <w:rFonts w:eastAsia="Times New Roman" w:cstheme="minorHAnsi"/>
          <w:lang w:eastAsia="hr-HR"/>
        </w:rPr>
      </w:pPr>
      <w:r w:rsidRPr="00ED26C5">
        <w:rPr>
          <w:rFonts w:eastAsia="Times New Roman" w:cstheme="minorHAnsi"/>
          <w:lang w:eastAsia="hr-HR"/>
        </w:rPr>
        <w:t>Proračun se sastoji od plana za proračunsku godinu i projekcija za sljedeće dvije godine, a sadrži financijske planove proračunskih korisnika prikazane kroz opći i posebni dio i obrazloženje proračuna.</w:t>
      </w:r>
    </w:p>
    <w:p w14:paraId="3BE216CE" w14:textId="062055FA" w:rsidR="00ED26C5" w:rsidRPr="00ED26C5" w:rsidRDefault="00ED26C5" w:rsidP="00ED26C5">
      <w:pPr>
        <w:shd w:val="clear" w:color="auto" w:fill="FFFFFF"/>
        <w:spacing w:after="0" w:line="240" w:lineRule="auto"/>
        <w:ind w:firstLine="709"/>
        <w:jc w:val="both"/>
        <w:rPr>
          <w:rFonts w:eastAsia="Times New Roman" w:cstheme="minorHAnsi"/>
          <w:lang w:eastAsia="hr-HR"/>
        </w:rPr>
      </w:pPr>
      <w:r w:rsidRPr="00ED26C5">
        <w:rPr>
          <w:rFonts w:eastAsia="Times New Roman" w:cstheme="minorHAnsi"/>
          <w:lang w:eastAsia="hr-HR"/>
        </w:rPr>
        <w:t>Opći dio Proračuna sastoji se od sažetka Računa prihoda i rashoda i Računa financiranja.</w:t>
      </w:r>
    </w:p>
    <w:p w14:paraId="6B91B5C6" w14:textId="77777777" w:rsidR="00ED26C5" w:rsidRPr="00ED26C5" w:rsidRDefault="00ED26C5" w:rsidP="00ED26C5">
      <w:pPr>
        <w:shd w:val="clear" w:color="auto" w:fill="FFFFFF"/>
        <w:spacing w:after="0" w:line="240" w:lineRule="auto"/>
        <w:ind w:firstLine="709"/>
        <w:jc w:val="both"/>
        <w:rPr>
          <w:rFonts w:eastAsia="Times New Roman" w:cstheme="minorHAnsi"/>
          <w:lang w:eastAsia="hr-HR"/>
        </w:rPr>
      </w:pPr>
      <w:r w:rsidRPr="00ED26C5">
        <w:rPr>
          <w:rFonts w:eastAsia="Times New Roman" w:cstheme="minorHAnsi"/>
          <w:lang w:eastAsia="hr-HR"/>
        </w:rPr>
        <w:t>Posebni dio Proračuna sastoji se od plana rashoda i izdataka Proračuna i proračunskih korisnika iskazanih po organizacijskoj klasifikaciji, izvorima financiranja i ekonomskoj klasifikaciji, raspoređenih u programe koji se sastoje od aktivnosti i projekata.</w:t>
      </w:r>
    </w:p>
    <w:p w14:paraId="4FF75E12" w14:textId="77777777" w:rsidR="00ED26C5" w:rsidRPr="00ED26C5" w:rsidRDefault="00ED26C5" w:rsidP="00ED26C5">
      <w:pPr>
        <w:shd w:val="clear" w:color="auto" w:fill="FFFFFF"/>
        <w:spacing w:after="0" w:line="240" w:lineRule="auto"/>
        <w:ind w:firstLine="709"/>
        <w:jc w:val="both"/>
        <w:rPr>
          <w:rFonts w:eastAsia="Times New Roman" w:cstheme="minorHAnsi"/>
          <w:lang w:eastAsia="hr-HR"/>
        </w:rPr>
      </w:pPr>
      <w:r w:rsidRPr="00ED26C5">
        <w:rPr>
          <w:rFonts w:eastAsia="Times New Roman" w:cstheme="minorHAnsi"/>
          <w:lang w:eastAsia="hr-HR"/>
        </w:rPr>
        <w:t>U Računu prihoda i rashoda iskazani su prihodi i rashodi prema izvorima financiranja i ekonomskoj klasifikaciji te rashodi prema funkcijskoj klasifikaciji.</w:t>
      </w:r>
    </w:p>
    <w:p w14:paraId="5FE0BD2B" w14:textId="77777777" w:rsidR="00ED26C5" w:rsidRPr="00ED26C5" w:rsidRDefault="00ED26C5" w:rsidP="00ED26C5">
      <w:pPr>
        <w:shd w:val="clear" w:color="auto" w:fill="FFFFFF"/>
        <w:spacing w:after="0" w:line="240" w:lineRule="auto"/>
        <w:ind w:firstLine="708"/>
        <w:jc w:val="both"/>
        <w:rPr>
          <w:rFonts w:eastAsia="Times New Roman" w:cstheme="minorHAnsi"/>
          <w:lang w:eastAsia="hr-HR"/>
        </w:rPr>
      </w:pPr>
      <w:r w:rsidRPr="00ED26C5">
        <w:rPr>
          <w:rFonts w:eastAsia="Times New Roman" w:cstheme="minorHAnsi"/>
          <w:lang w:eastAsia="hr-HR"/>
        </w:rPr>
        <w:lastRenderedPageBreak/>
        <w:t>Prihodi poslovanja su: prihodi od poreza, pomoći, prihodi od imovine, prihodi od pristojbi i naknada, prihodi po posebnim propisima, prihodi od prodaje proizvoda i robe, pruženih usluga, prihodi od donacija, prihodi od Hrvatskog zavoda za zdravstveno osiguranje na temelju ugovornih obveza sa zdravstvenim ustanovama, kazne, upravne mjere i ostali prihodi.</w:t>
      </w:r>
    </w:p>
    <w:p w14:paraId="4BC5F249" w14:textId="0B92EFBE" w:rsidR="00ED26C5" w:rsidRPr="00ED26C5" w:rsidRDefault="00ED26C5" w:rsidP="00ED26C5">
      <w:pPr>
        <w:shd w:val="clear" w:color="auto" w:fill="FFFFFF"/>
        <w:spacing w:after="0" w:line="240" w:lineRule="auto"/>
        <w:ind w:firstLine="709"/>
        <w:jc w:val="both"/>
        <w:rPr>
          <w:rFonts w:eastAsia="Times New Roman" w:cstheme="minorHAnsi"/>
          <w:lang w:eastAsia="hr-HR"/>
        </w:rPr>
      </w:pPr>
      <w:r w:rsidRPr="00ED26C5">
        <w:rPr>
          <w:rFonts w:eastAsia="Times New Roman" w:cstheme="minorHAnsi"/>
          <w:lang w:eastAsia="hr-HR"/>
        </w:rPr>
        <w:t>Prihodi od prodaje ili zamjene nefinancijske imovine su: prihodi od prodaje ili zamjene neproizv</w:t>
      </w:r>
      <w:r>
        <w:rPr>
          <w:rFonts w:eastAsia="Times New Roman" w:cstheme="minorHAnsi"/>
          <w:lang w:eastAsia="hr-HR"/>
        </w:rPr>
        <w:t>o</w:t>
      </w:r>
      <w:r w:rsidRPr="00ED26C5">
        <w:rPr>
          <w:rFonts w:eastAsia="Times New Roman" w:cstheme="minorHAnsi"/>
          <w:lang w:eastAsia="hr-HR"/>
        </w:rPr>
        <w:t>dne imovine i prihodi od prodaje ili zamjene proizvedene dugotrajne imovine.</w:t>
      </w:r>
    </w:p>
    <w:p w14:paraId="03ECC84B" w14:textId="77777777" w:rsidR="00ED26C5" w:rsidRPr="00ED26C5" w:rsidRDefault="00ED26C5" w:rsidP="00ED26C5">
      <w:pPr>
        <w:shd w:val="clear" w:color="auto" w:fill="FFFFFF"/>
        <w:spacing w:after="0" w:line="240" w:lineRule="auto"/>
        <w:ind w:firstLine="708"/>
        <w:jc w:val="both"/>
        <w:rPr>
          <w:rFonts w:eastAsia="Times New Roman" w:cstheme="minorHAnsi"/>
          <w:lang w:eastAsia="hr-HR"/>
        </w:rPr>
      </w:pPr>
      <w:r w:rsidRPr="00ED26C5">
        <w:rPr>
          <w:rFonts w:eastAsia="Times New Roman" w:cstheme="minorHAnsi"/>
          <w:lang w:eastAsia="hr-HR"/>
        </w:rPr>
        <w:t>Rashodi poslovanja su: rashodi za zaposlene, materijalni rashodi, financijski rashodi, subvencije, pomoći, naknade građanima i kućanstvima na temelju osiguranja i druge naknade te ostali rashodi u skladu sa zakonom, odlukama i drugim propisima.</w:t>
      </w:r>
    </w:p>
    <w:p w14:paraId="2DCC9CB2" w14:textId="615BB3F9" w:rsidR="00ED26C5" w:rsidRPr="00ED26C5" w:rsidRDefault="00ED26C5" w:rsidP="00ED26C5">
      <w:pPr>
        <w:shd w:val="clear" w:color="auto" w:fill="FFFFFF"/>
        <w:spacing w:after="0" w:line="240" w:lineRule="auto"/>
        <w:ind w:firstLine="709"/>
        <w:jc w:val="both"/>
        <w:rPr>
          <w:rFonts w:eastAsia="Times New Roman" w:cstheme="minorHAnsi"/>
          <w:lang w:eastAsia="hr-HR"/>
        </w:rPr>
      </w:pPr>
      <w:r w:rsidRPr="00ED26C5">
        <w:rPr>
          <w:rFonts w:eastAsia="Times New Roman" w:cstheme="minorHAnsi"/>
          <w:lang w:eastAsia="hr-HR"/>
        </w:rPr>
        <w:t>Rashodi za nabavu nefinancijske imovine su: rashodi za nabavu neproizv</w:t>
      </w:r>
      <w:r>
        <w:rPr>
          <w:rFonts w:eastAsia="Times New Roman" w:cstheme="minorHAnsi"/>
          <w:lang w:eastAsia="hr-HR"/>
        </w:rPr>
        <w:t>o</w:t>
      </w:r>
      <w:r w:rsidRPr="00ED26C5">
        <w:rPr>
          <w:rFonts w:eastAsia="Times New Roman" w:cstheme="minorHAnsi"/>
          <w:lang w:eastAsia="hr-HR"/>
        </w:rPr>
        <w:t>dne dugotrajne imovine, rashodi za nabavu proizvedene dugotrajne imovine, rashodi za održavanje nefinancijske imovine i rashodi za dodatna ulaganja u nefinancijsku imovinu.</w:t>
      </w:r>
    </w:p>
    <w:p w14:paraId="1DA41C07" w14:textId="77777777" w:rsidR="00ED26C5" w:rsidRPr="00ED26C5" w:rsidRDefault="00ED26C5" w:rsidP="00ED26C5">
      <w:pPr>
        <w:shd w:val="clear" w:color="auto" w:fill="FFFFFF"/>
        <w:spacing w:after="0" w:line="240" w:lineRule="auto"/>
        <w:ind w:firstLine="709"/>
        <w:jc w:val="both"/>
        <w:rPr>
          <w:rFonts w:eastAsia="Times New Roman" w:cstheme="minorHAnsi"/>
          <w:lang w:eastAsia="hr-HR"/>
        </w:rPr>
      </w:pPr>
      <w:r w:rsidRPr="00ED26C5">
        <w:rPr>
          <w:rFonts w:eastAsia="Times New Roman" w:cstheme="minorHAnsi"/>
          <w:lang w:eastAsia="hr-HR"/>
        </w:rPr>
        <w:t>U Računu financiranja iskazani su primici od financijske imovine i zaduživanja te izdaci za financijsku imovinu i otplate instrumenata zaduživanja prema izvorima financiranja i ekonomskoj klasifikaciji.</w:t>
      </w:r>
    </w:p>
    <w:p w14:paraId="3BD3F755" w14:textId="77777777" w:rsidR="00ED26C5" w:rsidRPr="00ED26C5" w:rsidRDefault="00ED26C5" w:rsidP="00ED26C5">
      <w:pPr>
        <w:shd w:val="clear" w:color="auto" w:fill="FFFFFF"/>
        <w:spacing w:after="0" w:line="240" w:lineRule="auto"/>
        <w:ind w:firstLine="708"/>
        <w:jc w:val="both"/>
        <w:rPr>
          <w:rFonts w:eastAsia="Times New Roman" w:cstheme="minorHAnsi"/>
          <w:lang w:eastAsia="hr-HR"/>
        </w:rPr>
      </w:pPr>
      <w:r w:rsidRPr="00ED26C5">
        <w:rPr>
          <w:rFonts w:eastAsia="Times New Roman" w:cstheme="minorHAnsi"/>
          <w:lang w:eastAsia="hr-HR"/>
        </w:rPr>
        <w:t>Obrazloženje proračuna sastoji se od obrazloženja općeg dijela proračuna koje sadrži obrazloženje prihoda i rashoda, primitaka i izdataka Proračuna i prenesenog manjka te obrazloženja posebnog dijela proračuna koje sadrži obrazloženje programa kroz obrazloženje aktivnosti i projekata zajedno s ciljevima i pokazateljima uspješnosti iz akata strateškog planiranja.</w:t>
      </w:r>
    </w:p>
    <w:p w14:paraId="4DC459F6" w14:textId="77777777" w:rsidR="00ED26C5" w:rsidRPr="00ED26C5" w:rsidRDefault="00ED26C5" w:rsidP="00ED26C5">
      <w:pPr>
        <w:shd w:val="clear" w:color="auto" w:fill="FFFFFF"/>
        <w:spacing w:after="0" w:line="240" w:lineRule="auto"/>
        <w:ind w:firstLine="708"/>
        <w:jc w:val="both"/>
        <w:rPr>
          <w:rFonts w:eastAsia="Times New Roman" w:cstheme="minorHAnsi"/>
          <w:lang w:eastAsia="hr-HR"/>
        </w:rPr>
      </w:pPr>
      <w:r w:rsidRPr="00ED26C5">
        <w:rPr>
          <w:rFonts w:eastAsia="Times New Roman" w:cstheme="minorHAnsi"/>
          <w:lang w:eastAsia="hr-HR"/>
        </w:rPr>
        <w:t>Proračun je konsolidirani proračun i sadrži sve prihode i primitke te rashode i izdatke Grada i proračunskih korisnika Grada.</w:t>
      </w:r>
    </w:p>
    <w:p w14:paraId="4B442D3B" w14:textId="77777777" w:rsidR="0029415C" w:rsidRPr="00ED26C5" w:rsidRDefault="0029415C" w:rsidP="0029415C">
      <w:pPr>
        <w:spacing w:after="0" w:line="240" w:lineRule="auto"/>
        <w:rPr>
          <w:rFonts w:eastAsia="Times New Roman" w:cstheme="minorHAnsi"/>
          <w:lang w:eastAsia="hr-HR"/>
        </w:rPr>
      </w:pPr>
      <w:r w:rsidRPr="00ED26C5">
        <w:rPr>
          <w:rFonts w:eastAsia="Times New Roman" w:cstheme="minorHAnsi"/>
          <w:lang w:eastAsia="hr-HR"/>
        </w:rPr>
        <w:t xml:space="preserve">  </w:t>
      </w:r>
    </w:p>
    <w:p w14:paraId="118809C0" w14:textId="77777777" w:rsidR="0029415C" w:rsidRPr="008D2E7F" w:rsidRDefault="0029415C" w:rsidP="0029415C">
      <w:pPr>
        <w:spacing w:after="0" w:line="240" w:lineRule="auto"/>
        <w:rPr>
          <w:rFonts w:eastAsia="Times New Roman" w:cstheme="minorHAnsi"/>
          <w:b/>
          <w:lang w:eastAsia="hr-HR"/>
        </w:rPr>
      </w:pPr>
      <w:r w:rsidRPr="008D2E7F">
        <w:rPr>
          <w:rFonts w:eastAsia="Times New Roman" w:cstheme="minorHAnsi"/>
          <w:b/>
          <w:lang w:eastAsia="hr-HR"/>
        </w:rPr>
        <w:t>II  IZVRŠENJE PRORAČUNA</w:t>
      </w:r>
    </w:p>
    <w:p w14:paraId="2AEAD202" w14:textId="77777777" w:rsidR="0029415C" w:rsidRPr="008D2E7F" w:rsidRDefault="0029415C" w:rsidP="0029415C">
      <w:pPr>
        <w:spacing w:after="0" w:line="240" w:lineRule="auto"/>
        <w:rPr>
          <w:rFonts w:eastAsia="Times New Roman" w:cstheme="minorHAnsi"/>
          <w:lang w:eastAsia="hr-HR"/>
        </w:rPr>
      </w:pPr>
    </w:p>
    <w:p w14:paraId="1E77ED8D" w14:textId="77777777" w:rsidR="0029415C" w:rsidRPr="008D2E7F" w:rsidRDefault="0029415C" w:rsidP="0029415C">
      <w:pPr>
        <w:spacing w:after="0" w:line="240" w:lineRule="auto"/>
        <w:jc w:val="center"/>
        <w:rPr>
          <w:rFonts w:eastAsia="Times New Roman" w:cstheme="minorHAnsi"/>
          <w:b/>
          <w:lang w:eastAsia="hr-HR"/>
        </w:rPr>
      </w:pPr>
      <w:r w:rsidRPr="008D2E7F">
        <w:rPr>
          <w:rFonts w:eastAsia="Times New Roman" w:cstheme="minorHAnsi"/>
          <w:b/>
          <w:lang w:eastAsia="hr-HR"/>
        </w:rPr>
        <w:t>Članak 5.</w:t>
      </w:r>
    </w:p>
    <w:p w14:paraId="4B24A5A4" w14:textId="0C29DDFC" w:rsidR="00ED26C5" w:rsidRPr="00ED26C5" w:rsidRDefault="00ED26C5" w:rsidP="00ED26C5">
      <w:pPr>
        <w:shd w:val="clear" w:color="auto" w:fill="FFFFFF"/>
        <w:spacing w:after="0" w:line="240" w:lineRule="auto"/>
        <w:ind w:firstLine="708"/>
        <w:jc w:val="both"/>
        <w:rPr>
          <w:rFonts w:eastAsia="Times New Roman" w:cstheme="minorHAnsi"/>
          <w:lang w:eastAsia="hr-HR"/>
        </w:rPr>
      </w:pPr>
      <w:r w:rsidRPr="00ED26C5">
        <w:rPr>
          <w:rFonts w:eastAsia="Times New Roman" w:cstheme="minorHAnsi"/>
          <w:lang w:eastAsia="hr-HR"/>
        </w:rPr>
        <w:t>Sredstva Proračuna osiguravaju se za rad i programe gradskih ureda, službi i proračunskih korisnika prema podacima iz Registra korisnika proračuna te drugih korisnika koji su u njegovu Posebnom dijelu određeni za nositelje sredstava.</w:t>
      </w:r>
    </w:p>
    <w:p w14:paraId="57F36A2E" w14:textId="77777777" w:rsidR="00ED26C5" w:rsidRPr="00ED26C5" w:rsidRDefault="00ED26C5" w:rsidP="00ED26C5">
      <w:pPr>
        <w:shd w:val="clear" w:color="auto" w:fill="FFFFFF"/>
        <w:spacing w:after="0" w:line="240" w:lineRule="auto"/>
        <w:ind w:firstLine="708"/>
        <w:jc w:val="both"/>
        <w:rPr>
          <w:rFonts w:eastAsia="Times New Roman" w:cstheme="minorHAnsi"/>
          <w:lang w:eastAsia="hr-HR"/>
        </w:rPr>
      </w:pPr>
      <w:r w:rsidRPr="00ED26C5">
        <w:rPr>
          <w:rFonts w:eastAsia="Times New Roman" w:cstheme="minorHAnsi"/>
          <w:lang w:eastAsia="hr-HR"/>
        </w:rPr>
        <w:t>Proračunskim sredstvima korisnici se smiju koristiti samo za namjene koje su određene Proračunom i to do visine utvrđene u njegovu Posebnom dijelu, prema načelima štednje i racionalnog korištenja odobrenih sredstava.</w:t>
      </w:r>
    </w:p>
    <w:p w14:paraId="303D4C3D" w14:textId="77777777" w:rsidR="00ED26C5" w:rsidRPr="00ED26C5" w:rsidRDefault="00ED26C5" w:rsidP="00ED26C5">
      <w:pPr>
        <w:shd w:val="clear" w:color="auto" w:fill="FFFFFF"/>
        <w:spacing w:after="0" w:line="240" w:lineRule="auto"/>
        <w:ind w:firstLine="709"/>
        <w:jc w:val="both"/>
        <w:rPr>
          <w:rFonts w:eastAsia="Times New Roman" w:cstheme="minorHAnsi"/>
          <w:lang w:eastAsia="hr-HR"/>
        </w:rPr>
      </w:pPr>
      <w:r w:rsidRPr="00ED26C5">
        <w:rPr>
          <w:rFonts w:eastAsia="Times New Roman" w:cstheme="minorHAnsi"/>
          <w:lang w:eastAsia="hr-HR"/>
        </w:rPr>
        <w:t>Gradonačelnik je odgovoran za planiranje i izvršavanje Proračuna, a čelnici gradskih upravnih tijela te čelnici proračunskih korisnika Grada odgovorni su za planiranje i izvršavanje svog dijela Proračuna odnosno financijskog plana.</w:t>
      </w:r>
    </w:p>
    <w:p w14:paraId="3AA29EB8" w14:textId="77777777" w:rsidR="00ED26C5" w:rsidRPr="00ED26C5" w:rsidRDefault="00ED26C5" w:rsidP="00ED26C5">
      <w:pPr>
        <w:shd w:val="clear" w:color="auto" w:fill="FFFFFF"/>
        <w:spacing w:after="0" w:line="240" w:lineRule="auto"/>
        <w:ind w:firstLine="709"/>
        <w:jc w:val="both"/>
        <w:rPr>
          <w:rFonts w:eastAsia="Times New Roman" w:cstheme="minorHAnsi"/>
          <w:lang w:eastAsia="hr-HR"/>
        </w:rPr>
      </w:pPr>
      <w:r w:rsidRPr="00ED26C5">
        <w:rPr>
          <w:rFonts w:eastAsia="Times New Roman" w:cstheme="minorHAnsi"/>
          <w:lang w:eastAsia="hr-HR"/>
        </w:rPr>
        <w:t>Odgovornost za izvršavanje Proračuna u smislu stavka 3. ovoga članka podrazumijeva odgovornost za naplatu prihoda i primitaka iz svoje nadležnosti te uplatu i evidentiranje, preuzimanje obveza, verifikaciju obveza, izdavanje naloga za plaćanje na teret sredstava Proračuna i utvrđivanje prava naplate te za izdavanje naloga za naplatu u korist sredstava Proračuna kao i za zakonito, svrhovito, učinkovito, ekonomično i djelotvorno raspolaganje sredstvima Proračuna.</w:t>
      </w:r>
    </w:p>
    <w:p w14:paraId="1A5F8544" w14:textId="13FC9DCC" w:rsidR="00ED26C5" w:rsidRPr="00ED26C5" w:rsidRDefault="00ED26C5" w:rsidP="00ED26C5">
      <w:pPr>
        <w:shd w:val="clear" w:color="auto" w:fill="FFFFFF"/>
        <w:spacing w:after="0" w:line="240" w:lineRule="auto"/>
        <w:ind w:firstLine="708"/>
        <w:jc w:val="both"/>
        <w:rPr>
          <w:rFonts w:eastAsia="Times New Roman" w:cstheme="minorHAnsi"/>
          <w:lang w:eastAsia="hr-HR"/>
        </w:rPr>
      </w:pPr>
      <w:r w:rsidRPr="00ED26C5">
        <w:rPr>
          <w:rFonts w:eastAsia="Times New Roman" w:cstheme="minorHAnsi"/>
          <w:lang w:eastAsia="hr-HR"/>
        </w:rPr>
        <w:t xml:space="preserve">Čelnici iz stavka 3. ovog članka imaju pravo obustaviti </w:t>
      </w:r>
      <w:r w:rsidR="000D5B03">
        <w:rPr>
          <w:rFonts w:eastAsia="Times New Roman" w:cstheme="minorHAnsi"/>
          <w:lang w:eastAsia="hr-HR"/>
        </w:rPr>
        <w:t>izvršava</w:t>
      </w:r>
      <w:r w:rsidRPr="00ED26C5">
        <w:rPr>
          <w:rFonts w:eastAsia="Times New Roman" w:cstheme="minorHAnsi"/>
          <w:lang w:eastAsia="hr-HR"/>
        </w:rPr>
        <w:t>nje akta o korištenju proračunskih sredstva koji nije u skladu sa Zakonom o proračunu, Proračunom i ovom odlukom.</w:t>
      </w:r>
    </w:p>
    <w:p w14:paraId="5D8834E1" w14:textId="77777777" w:rsidR="00ED26C5" w:rsidRPr="00ED26C5" w:rsidRDefault="00ED26C5" w:rsidP="00ED26C5">
      <w:pPr>
        <w:shd w:val="clear" w:color="auto" w:fill="FFFFFF"/>
        <w:spacing w:after="0" w:line="240" w:lineRule="auto"/>
        <w:ind w:firstLine="708"/>
        <w:jc w:val="both"/>
        <w:rPr>
          <w:rFonts w:eastAsia="Times New Roman" w:cstheme="minorHAnsi"/>
          <w:lang w:eastAsia="hr-HR"/>
        </w:rPr>
      </w:pPr>
      <w:r w:rsidRPr="00ED26C5">
        <w:rPr>
          <w:rFonts w:eastAsia="Times New Roman" w:cstheme="minorHAnsi"/>
          <w:lang w:eastAsia="hr-HR"/>
        </w:rPr>
        <w:t>Ako se u tijeku izvršavanja Proračuna utvrdi da proračunska sredstva nisu pravilno korištena, korisniku će se umanjiti sredstva u visini nenamjenskog korištenja sredstava ili će se privremeno obustaviti isplata sredstava na stavkama s kojih sredstva nisu bila trošena namjenski.</w:t>
      </w:r>
    </w:p>
    <w:p w14:paraId="523A1C61" w14:textId="4D6177E6" w:rsidR="00ED26C5" w:rsidRPr="00ED26C5" w:rsidRDefault="00ED26C5" w:rsidP="00ED26C5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hr-HR"/>
        </w:rPr>
      </w:pPr>
      <w:r w:rsidRPr="00ED26C5">
        <w:rPr>
          <w:rFonts w:eastAsia="Times New Roman" w:cstheme="minorHAnsi"/>
          <w:lang w:eastAsia="hr-HR"/>
        </w:rPr>
        <w:t>Odluku o umanjivanju i obustavi doznake sredstava donijet će gradonačelnik.</w:t>
      </w:r>
    </w:p>
    <w:p w14:paraId="10D9C48F" w14:textId="77777777" w:rsidR="0029415C" w:rsidRPr="008D2E7F" w:rsidRDefault="0029415C" w:rsidP="0029415C">
      <w:pPr>
        <w:spacing w:after="0" w:line="240" w:lineRule="auto"/>
        <w:rPr>
          <w:rFonts w:eastAsia="Times New Roman" w:cstheme="minorHAnsi"/>
          <w:lang w:eastAsia="hr-HR"/>
        </w:rPr>
      </w:pPr>
    </w:p>
    <w:p w14:paraId="4770A1BB" w14:textId="77777777" w:rsidR="0029415C" w:rsidRDefault="0029415C" w:rsidP="0029415C">
      <w:pPr>
        <w:spacing w:after="0" w:line="240" w:lineRule="auto"/>
        <w:jc w:val="center"/>
        <w:rPr>
          <w:rFonts w:eastAsia="Times New Roman" w:cstheme="minorHAnsi"/>
          <w:b/>
          <w:lang w:eastAsia="hr-HR"/>
        </w:rPr>
      </w:pPr>
      <w:r w:rsidRPr="008D2E7F">
        <w:rPr>
          <w:rFonts w:eastAsia="Times New Roman" w:cstheme="minorHAnsi"/>
          <w:b/>
          <w:lang w:eastAsia="hr-HR"/>
        </w:rPr>
        <w:t>Članak 6.</w:t>
      </w:r>
    </w:p>
    <w:p w14:paraId="20A83E32" w14:textId="4A7F69A2" w:rsidR="001A5125" w:rsidRPr="00450C4B" w:rsidRDefault="001A5125" w:rsidP="001A5125">
      <w:pPr>
        <w:spacing w:after="0" w:line="240" w:lineRule="auto"/>
        <w:jc w:val="both"/>
        <w:rPr>
          <w:rFonts w:eastAsia="Times New Roman" w:cstheme="minorHAnsi"/>
          <w:bCs/>
          <w:lang w:eastAsia="hr-HR"/>
        </w:rPr>
      </w:pPr>
      <w:r w:rsidRPr="00450C4B">
        <w:rPr>
          <w:rFonts w:eastAsia="Times New Roman" w:cstheme="minorHAnsi"/>
          <w:bCs/>
          <w:lang w:eastAsia="hr-HR"/>
        </w:rPr>
        <w:t>Proračun se izvršava preko jedinstvenog računa Riznice Grada (u daljnjem tekstu: Riznica), na način da se svi prihodi proračuna i proračunskih korisnika uplaćuju na jedinstveni račun Riznice i sva plaćanja izvršavaju s tog računa</w:t>
      </w:r>
      <w:r w:rsidR="00171BF1" w:rsidRPr="00450C4B">
        <w:rPr>
          <w:rFonts w:eastAsia="Times New Roman" w:cstheme="minorHAnsi"/>
          <w:bCs/>
          <w:lang w:eastAsia="hr-HR"/>
        </w:rPr>
        <w:t>. Izuzeće od navedenog su prihodi ostvareni iz sredstava EU projekata za koje postoji obveza otvaranja posebnog računa.</w:t>
      </w:r>
    </w:p>
    <w:p w14:paraId="7166B9F6" w14:textId="77777777" w:rsidR="001A5125" w:rsidRPr="00450C4B" w:rsidRDefault="001A5125" w:rsidP="001A5125">
      <w:pPr>
        <w:spacing w:after="0" w:line="240" w:lineRule="auto"/>
        <w:jc w:val="both"/>
        <w:rPr>
          <w:rFonts w:eastAsia="Times New Roman" w:cstheme="minorHAnsi"/>
          <w:bCs/>
          <w:lang w:eastAsia="hr-HR"/>
        </w:rPr>
      </w:pPr>
      <w:r w:rsidRPr="00450C4B">
        <w:rPr>
          <w:rFonts w:eastAsia="Times New Roman" w:cstheme="minorHAnsi"/>
          <w:bCs/>
          <w:lang w:eastAsia="hr-HR"/>
        </w:rPr>
        <w:t>Svaki rashod i izdatak iz Proračuna mora se temeljiti na vjerodostojnoj knjigovodstvenoj ispravi kojom se dokazuje obveza plaćanja.</w:t>
      </w:r>
    </w:p>
    <w:p w14:paraId="0CF8FC3F" w14:textId="77777777" w:rsidR="001A5125" w:rsidRPr="00450C4B" w:rsidRDefault="001A5125" w:rsidP="001A5125">
      <w:pPr>
        <w:spacing w:after="0" w:line="240" w:lineRule="auto"/>
        <w:jc w:val="both"/>
        <w:rPr>
          <w:rFonts w:eastAsia="Times New Roman" w:cstheme="minorHAnsi"/>
          <w:bCs/>
          <w:lang w:eastAsia="hr-HR"/>
        </w:rPr>
      </w:pPr>
      <w:r w:rsidRPr="00450C4B">
        <w:rPr>
          <w:rFonts w:eastAsia="Times New Roman" w:cstheme="minorHAnsi"/>
          <w:bCs/>
          <w:lang w:eastAsia="hr-HR"/>
        </w:rPr>
        <w:lastRenderedPageBreak/>
        <w:t>Pročelnik organizacijske jedinice gradske uprave i čelnik proračunskog korisnika, odnosno osoba na koju je to pravo preneseno, mora prije isplate provjeriti i potvrditi potpisom pravni temelj i visinu obveze koja proizlazi iz knjigovodstvene isprave.</w:t>
      </w:r>
    </w:p>
    <w:p w14:paraId="46F1A353" w14:textId="3D2C232E" w:rsidR="001A5125" w:rsidRPr="00450C4B" w:rsidRDefault="00450C4B" w:rsidP="001A5125">
      <w:pPr>
        <w:spacing w:after="0" w:line="240" w:lineRule="auto"/>
        <w:jc w:val="both"/>
        <w:rPr>
          <w:rFonts w:eastAsia="Times New Roman" w:cstheme="minorHAnsi"/>
          <w:bCs/>
          <w:lang w:eastAsia="hr-HR"/>
        </w:rPr>
      </w:pPr>
      <w:r w:rsidRPr="00450C4B">
        <w:rPr>
          <w:rFonts w:eastAsia="Times New Roman" w:cstheme="minorHAnsi"/>
          <w:bCs/>
          <w:lang w:eastAsia="hr-HR"/>
        </w:rPr>
        <w:t>Zahtjev</w:t>
      </w:r>
      <w:r w:rsidR="001A5125" w:rsidRPr="00450C4B">
        <w:rPr>
          <w:rFonts w:eastAsia="Times New Roman" w:cstheme="minorHAnsi"/>
          <w:bCs/>
          <w:lang w:eastAsia="hr-HR"/>
        </w:rPr>
        <w:t xml:space="preserve"> za isplatu iz Proračuna s oznakom proračunske pozicije ovjerava pročelnik nadležne organizacijske jedinice.</w:t>
      </w:r>
    </w:p>
    <w:p w14:paraId="3F1387F6" w14:textId="430A4E54" w:rsidR="001A5125" w:rsidRDefault="001A5125" w:rsidP="001A5125">
      <w:pPr>
        <w:spacing w:after="0" w:line="240" w:lineRule="auto"/>
        <w:jc w:val="both"/>
        <w:rPr>
          <w:rFonts w:eastAsia="Times New Roman" w:cstheme="minorHAnsi"/>
          <w:bCs/>
          <w:lang w:eastAsia="hr-HR"/>
        </w:rPr>
      </w:pPr>
      <w:r w:rsidRPr="00450C4B">
        <w:rPr>
          <w:rFonts w:eastAsia="Times New Roman" w:cstheme="minorHAnsi"/>
          <w:bCs/>
          <w:lang w:eastAsia="hr-HR"/>
        </w:rPr>
        <w:t>U slučaju da tijekom proračunske godine raspoloživa novčana sredstva na računu Proračuna ne budu dostatna za podmirenje dospjelih obveza, Gradonačelnica može donijeti odluku o prioritetima plaćanja.</w:t>
      </w:r>
    </w:p>
    <w:p w14:paraId="7DF906AC" w14:textId="77777777" w:rsidR="008B27F4" w:rsidRDefault="008B27F4" w:rsidP="001A5125">
      <w:pPr>
        <w:spacing w:after="0" w:line="240" w:lineRule="auto"/>
        <w:jc w:val="both"/>
        <w:rPr>
          <w:rFonts w:eastAsia="Times New Roman" w:cstheme="minorHAnsi"/>
          <w:bCs/>
          <w:lang w:eastAsia="hr-HR"/>
        </w:rPr>
      </w:pPr>
    </w:p>
    <w:p w14:paraId="6D14E226" w14:textId="4B2A29B6" w:rsidR="008B27F4" w:rsidRPr="008B27F4" w:rsidRDefault="008B27F4" w:rsidP="008B27F4">
      <w:pPr>
        <w:spacing w:after="0" w:line="240" w:lineRule="auto"/>
        <w:jc w:val="both"/>
        <w:rPr>
          <w:rFonts w:eastAsia="Times New Roman" w:cstheme="minorHAnsi"/>
          <w:bCs/>
          <w:lang w:eastAsia="hr-HR"/>
        </w:rPr>
      </w:pPr>
      <w:r w:rsidRPr="008B27F4">
        <w:rPr>
          <w:rFonts w:eastAsia="Times New Roman" w:cstheme="minorHAnsi"/>
          <w:bCs/>
          <w:lang w:eastAsia="hr-HR"/>
        </w:rPr>
        <w:t>Proračunskim korisnicima Grada</w:t>
      </w:r>
      <w:r>
        <w:rPr>
          <w:rFonts w:eastAsia="Times New Roman" w:cstheme="minorHAnsi"/>
          <w:bCs/>
          <w:lang w:eastAsia="hr-HR"/>
        </w:rPr>
        <w:t xml:space="preserve"> Čazme</w:t>
      </w:r>
      <w:r w:rsidRPr="008B27F4">
        <w:rPr>
          <w:rFonts w:eastAsia="Times New Roman" w:cstheme="minorHAnsi"/>
          <w:bCs/>
          <w:lang w:eastAsia="hr-HR"/>
        </w:rPr>
        <w:t xml:space="preserve"> kojima se u Proračunu osiguravaju sredstva za plaće zaposlenih, sredstva za ostala materijalna prava zaposlenih isplaćivat će se do visine utvrđene njihovim općim aktima i kolektivnim ugovorom, u skladu s osiguranim sredstvima u Proračunu.</w:t>
      </w:r>
    </w:p>
    <w:p w14:paraId="72D1B57F" w14:textId="77777777" w:rsidR="008B27F4" w:rsidRPr="001A5125" w:rsidRDefault="008B27F4" w:rsidP="001A5125">
      <w:pPr>
        <w:spacing w:after="0" w:line="240" w:lineRule="auto"/>
        <w:jc w:val="both"/>
        <w:rPr>
          <w:rFonts w:eastAsia="Times New Roman" w:cstheme="minorHAnsi"/>
          <w:bCs/>
          <w:lang w:eastAsia="hr-HR"/>
        </w:rPr>
      </w:pPr>
    </w:p>
    <w:p w14:paraId="2EA3CCEF" w14:textId="77777777" w:rsidR="001A5125" w:rsidRPr="008D2E7F" w:rsidRDefault="001A5125" w:rsidP="0029415C">
      <w:pPr>
        <w:spacing w:after="0" w:line="240" w:lineRule="auto"/>
        <w:jc w:val="center"/>
        <w:rPr>
          <w:rFonts w:eastAsia="Times New Roman" w:cstheme="minorHAnsi"/>
          <w:b/>
          <w:lang w:eastAsia="hr-HR"/>
        </w:rPr>
      </w:pPr>
    </w:p>
    <w:p w14:paraId="6B72F5BA" w14:textId="77777777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</w:p>
    <w:p w14:paraId="0DA06761" w14:textId="77777777" w:rsidR="0029415C" w:rsidRPr="008D2E7F" w:rsidRDefault="0029415C" w:rsidP="0029415C">
      <w:pPr>
        <w:spacing w:after="0" w:line="240" w:lineRule="auto"/>
        <w:jc w:val="center"/>
        <w:rPr>
          <w:rFonts w:eastAsia="Times New Roman" w:cstheme="minorHAnsi"/>
          <w:b/>
          <w:lang w:eastAsia="hr-HR"/>
        </w:rPr>
      </w:pPr>
      <w:r w:rsidRPr="008D2E7F">
        <w:rPr>
          <w:rFonts w:eastAsia="Times New Roman" w:cstheme="minorHAnsi"/>
          <w:b/>
          <w:lang w:eastAsia="hr-HR"/>
        </w:rPr>
        <w:t>Članak 7.</w:t>
      </w:r>
    </w:p>
    <w:p w14:paraId="75221DF9" w14:textId="77777777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Ako se prihodi – primici Proračuna ne naplaćuju u planiranim svotama i planiranoj dinamici tijekom godine, prednost u podmirivanju rashoda Proračuna imaju rashodi – izdaci za redovnu djelatnost Grada Čazme.</w:t>
      </w:r>
    </w:p>
    <w:p w14:paraId="2904B1AB" w14:textId="77777777" w:rsidR="00D63D73" w:rsidRPr="008D2E7F" w:rsidRDefault="00D63D73" w:rsidP="0029415C">
      <w:pPr>
        <w:spacing w:after="0" w:line="240" w:lineRule="auto"/>
        <w:rPr>
          <w:rFonts w:eastAsia="Times New Roman" w:cstheme="minorHAnsi"/>
          <w:lang w:eastAsia="hr-HR"/>
        </w:rPr>
      </w:pPr>
    </w:p>
    <w:p w14:paraId="3420ACAA" w14:textId="77777777" w:rsidR="0029415C" w:rsidRPr="008D2E7F" w:rsidRDefault="0029415C" w:rsidP="0029415C">
      <w:pPr>
        <w:spacing w:after="0" w:line="240" w:lineRule="auto"/>
        <w:jc w:val="center"/>
        <w:rPr>
          <w:rFonts w:eastAsia="Times New Roman" w:cstheme="minorHAnsi"/>
          <w:b/>
          <w:lang w:eastAsia="hr-HR"/>
        </w:rPr>
      </w:pPr>
      <w:r w:rsidRPr="008D2E7F">
        <w:rPr>
          <w:rFonts w:eastAsia="Times New Roman" w:cstheme="minorHAnsi"/>
          <w:b/>
          <w:lang w:eastAsia="hr-HR"/>
        </w:rPr>
        <w:t xml:space="preserve">Članak </w:t>
      </w:r>
      <w:r w:rsidR="00CC7CC2" w:rsidRPr="008D2E7F">
        <w:rPr>
          <w:rFonts w:eastAsia="Times New Roman" w:cstheme="minorHAnsi"/>
          <w:b/>
          <w:lang w:eastAsia="hr-HR"/>
        </w:rPr>
        <w:t>8</w:t>
      </w:r>
      <w:r w:rsidRPr="008D2E7F">
        <w:rPr>
          <w:rFonts w:eastAsia="Times New Roman" w:cstheme="minorHAnsi"/>
          <w:b/>
          <w:lang w:eastAsia="hr-HR"/>
        </w:rPr>
        <w:t>.</w:t>
      </w:r>
    </w:p>
    <w:p w14:paraId="06E5AAB3" w14:textId="77777777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Ako tijekom godine dođe do neusklađenosti planiranih prihoda – primitaka i rashoda – izdataka Proračuna predložit će se Gradskom vijeću Grada Čazme (u nastavku: Gradsko vijeće) donošenje izmjena i dopuna Proračuna.</w:t>
      </w:r>
    </w:p>
    <w:p w14:paraId="33D253AB" w14:textId="3140EA9F" w:rsidR="008F6705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Gradonačelni</w:t>
      </w:r>
      <w:r w:rsidR="00576119">
        <w:rPr>
          <w:rFonts w:eastAsia="Times New Roman" w:cstheme="minorHAnsi"/>
          <w:lang w:eastAsia="hr-HR"/>
        </w:rPr>
        <w:t>ca</w:t>
      </w:r>
      <w:r w:rsidRPr="008D2E7F">
        <w:rPr>
          <w:rFonts w:eastAsia="Times New Roman" w:cstheme="minorHAnsi"/>
          <w:lang w:eastAsia="hr-HR"/>
        </w:rPr>
        <w:t xml:space="preserve"> može odobriti preraspodjelu sredstava unutar pojedinog razdjela s tim da umanjenje pojedina stavke ne može biti veće od 5%.</w:t>
      </w:r>
    </w:p>
    <w:p w14:paraId="26E09B44" w14:textId="5BEE2A88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O izvršenoj preraspodjeli iz prethodnog stavka Gradonačelni</w:t>
      </w:r>
      <w:r w:rsidR="00576119">
        <w:rPr>
          <w:rFonts w:eastAsia="Times New Roman" w:cstheme="minorHAnsi"/>
          <w:lang w:eastAsia="hr-HR"/>
        </w:rPr>
        <w:t>ca</w:t>
      </w:r>
      <w:r w:rsidRPr="008D2E7F">
        <w:rPr>
          <w:rFonts w:eastAsia="Times New Roman" w:cstheme="minorHAnsi"/>
          <w:lang w:eastAsia="hr-HR"/>
        </w:rPr>
        <w:t xml:space="preserve"> je obvezn</w:t>
      </w:r>
      <w:r w:rsidR="00576119">
        <w:rPr>
          <w:rFonts w:eastAsia="Times New Roman" w:cstheme="minorHAnsi"/>
          <w:lang w:eastAsia="hr-HR"/>
        </w:rPr>
        <w:t>a</w:t>
      </w:r>
      <w:r w:rsidRPr="008D2E7F">
        <w:rPr>
          <w:rFonts w:eastAsia="Times New Roman" w:cstheme="minorHAnsi"/>
          <w:lang w:eastAsia="hr-HR"/>
        </w:rPr>
        <w:t xml:space="preserve">  izvijestiti Gradsko vijeće na prvoj sjednici.</w:t>
      </w:r>
    </w:p>
    <w:p w14:paraId="11B158DF" w14:textId="1ACDE2AA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Neplanirane</w:t>
      </w:r>
      <w:r w:rsidR="00CC7CC2" w:rsidRPr="008D2E7F">
        <w:rPr>
          <w:rFonts w:eastAsia="Times New Roman" w:cstheme="minorHAnsi"/>
          <w:lang w:eastAsia="hr-HR"/>
        </w:rPr>
        <w:t>,</w:t>
      </w:r>
      <w:r w:rsidRPr="008D2E7F">
        <w:rPr>
          <w:rFonts w:eastAsia="Times New Roman" w:cstheme="minorHAnsi"/>
          <w:lang w:eastAsia="hr-HR"/>
        </w:rPr>
        <w:t xml:space="preserve"> a uplaćene donacije mogu se koristiti prema naknadno utvrđenim aktivnostima i projektima uz prethodnu suglasnost Gradonačelni</w:t>
      </w:r>
      <w:r w:rsidR="00576119">
        <w:rPr>
          <w:rFonts w:eastAsia="Times New Roman" w:cstheme="minorHAnsi"/>
          <w:lang w:eastAsia="hr-HR"/>
        </w:rPr>
        <w:t>ce</w:t>
      </w:r>
      <w:r w:rsidRPr="008D2E7F">
        <w:rPr>
          <w:rFonts w:eastAsia="Times New Roman" w:cstheme="minorHAnsi"/>
          <w:lang w:eastAsia="hr-HR"/>
        </w:rPr>
        <w:t>.</w:t>
      </w:r>
    </w:p>
    <w:p w14:paraId="5BAB1C55" w14:textId="77777777" w:rsidR="0029415C" w:rsidRPr="008D2E7F" w:rsidRDefault="0029415C" w:rsidP="0029415C">
      <w:pPr>
        <w:spacing w:after="0" w:line="240" w:lineRule="auto"/>
        <w:rPr>
          <w:rFonts w:eastAsia="Times New Roman" w:cstheme="minorHAnsi"/>
          <w:lang w:eastAsia="hr-HR"/>
        </w:rPr>
      </w:pPr>
    </w:p>
    <w:p w14:paraId="4E6AC0FE" w14:textId="77777777" w:rsidR="0029415C" w:rsidRPr="008D2E7F" w:rsidRDefault="0029415C" w:rsidP="0029415C">
      <w:pPr>
        <w:spacing w:after="0" w:line="240" w:lineRule="auto"/>
        <w:rPr>
          <w:rFonts w:eastAsia="Times New Roman" w:cstheme="minorHAnsi"/>
          <w:lang w:eastAsia="hr-HR"/>
        </w:rPr>
      </w:pPr>
    </w:p>
    <w:p w14:paraId="707AC17D" w14:textId="77777777" w:rsidR="0029415C" w:rsidRPr="00EE0DD4" w:rsidRDefault="0029415C" w:rsidP="0029415C">
      <w:pPr>
        <w:spacing w:after="0" w:line="240" w:lineRule="auto"/>
        <w:jc w:val="center"/>
        <w:rPr>
          <w:rFonts w:eastAsia="Times New Roman" w:cstheme="minorHAnsi"/>
          <w:b/>
          <w:lang w:eastAsia="hr-HR"/>
        </w:rPr>
      </w:pPr>
      <w:r w:rsidRPr="00EE0DD4">
        <w:rPr>
          <w:rFonts w:eastAsia="Times New Roman" w:cstheme="minorHAnsi"/>
          <w:b/>
          <w:lang w:eastAsia="hr-HR"/>
        </w:rPr>
        <w:t xml:space="preserve">Članak </w:t>
      </w:r>
      <w:r w:rsidR="00CC7CC2" w:rsidRPr="00EE0DD4">
        <w:rPr>
          <w:rFonts w:eastAsia="Times New Roman" w:cstheme="minorHAnsi"/>
          <w:b/>
          <w:lang w:eastAsia="hr-HR"/>
        </w:rPr>
        <w:t>9</w:t>
      </w:r>
      <w:r w:rsidRPr="00EE0DD4">
        <w:rPr>
          <w:rFonts w:eastAsia="Times New Roman" w:cstheme="minorHAnsi"/>
          <w:b/>
          <w:lang w:eastAsia="hr-HR"/>
        </w:rPr>
        <w:t>.</w:t>
      </w:r>
    </w:p>
    <w:p w14:paraId="182F94AF" w14:textId="677D4AD4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Ako aktivnosti i projekti za koje su sredstva osigurana u Proračunu tekuće godine nisu izvršeni do visine utvrđene u Proračunu, mogu se u toj visini izvršavati u sljedećoj godini, s tim da se u prvim izmjenama i dopunama Proračuna izvrše dopune aktivnosti i projekata.</w:t>
      </w:r>
    </w:p>
    <w:p w14:paraId="7467B52B" w14:textId="77777777" w:rsidR="0029415C" w:rsidRPr="008D2E7F" w:rsidRDefault="0029415C" w:rsidP="0029415C">
      <w:pPr>
        <w:spacing w:after="0" w:line="240" w:lineRule="auto"/>
        <w:rPr>
          <w:rFonts w:eastAsia="Times New Roman" w:cstheme="minorHAnsi"/>
          <w:lang w:eastAsia="hr-HR"/>
        </w:rPr>
      </w:pPr>
    </w:p>
    <w:p w14:paraId="499E2A48" w14:textId="77777777" w:rsidR="0029415C" w:rsidRPr="008D2E7F" w:rsidRDefault="0029415C" w:rsidP="0029415C">
      <w:pPr>
        <w:spacing w:after="0" w:line="240" w:lineRule="auto"/>
        <w:rPr>
          <w:rFonts w:eastAsia="Times New Roman" w:cstheme="minorHAnsi"/>
          <w:lang w:eastAsia="hr-HR"/>
        </w:rPr>
      </w:pPr>
    </w:p>
    <w:p w14:paraId="53C8E924" w14:textId="77777777" w:rsidR="0029415C" w:rsidRPr="00EE0DD4" w:rsidRDefault="0029415C" w:rsidP="0029415C">
      <w:pPr>
        <w:spacing w:after="0" w:line="240" w:lineRule="auto"/>
        <w:jc w:val="center"/>
        <w:rPr>
          <w:rFonts w:eastAsia="Times New Roman" w:cstheme="minorHAnsi"/>
          <w:b/>
          <w:lang w:eastAsia="hr-HR"/>
        </w:rPr>
      </w:pPr>
      <w:r w:rsidRPr="00EE0DD4">
        <w:rPr>
          <w:rFonts w:eastAsia="Times New Roman" w:cstheme="minorHAnsi"/>
          <w:b/>
          <w:lang w:eastAsia="hr-HR"/>
        </w:rPr>
        <w:t>Članak 1</w:t>
      </w:r>
      <w:r w:rsidR="00CC7CC2" w:rsidRPr="00EE0DD4">
        <w:rPr>
          <w:rFonts w:eastAsia="Times New Roman" w:cstheme="minorHAnsi"/>
          <w:b/>
          <w:lang w:eastAsia="hr-HR"/>
        </w:rPr>
        <w:t>0</w:t>
      </w:r>
      <w:r w:rsidRPr="00EE0DD4">
        <w:rPr>
          <w:rFonts w:eastAsia="Times New Roman" w:cstheme="minorHAnsi"/>
          <w:b/>
          <w:lang w:eastAsia="hr-HR"/>
        </w:rPr>
        <w:t>.</w:t>
      </w:r>
    </w:p>
    <w:p w14:paraId="1C2CC480" w14:textId="4D22F5A3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Za izvršavanje Proračuna u cijelosti je odgovorn</w:t>
      </w:r>
      <w:r w:rsidR="00576119">
        <w:rPr>
          <w:rFonts w:eastAsia="Times New Roman" w:cstheme="minorHAnsi"/>
          <w:lang w:eastAsia="hr-HR"/>
        </w:rPr>
        <w:t>a</w:t>
      </w:r>
      <w:r w:rsidRPr="008D2E7F">
        <w:rPr>
          <w:rFonts w:eastAsia="Times New Roman" w:cstheme="minorHAnsi"/>
          <w:lang w:eastAsia="hr-HR"/>
        </w:rPr>
        <w:t xml:space="preserve"> Gradonačeln</w:t>
      </w:r>
      <w:r w:rsidR="00576119">
        <w:rPr>
          <w:rFonts w:eastAsia="Times New Roman" w:cstheme="minorHAnsi"/>
          <w:lang w:eastAsia="hr-HR"/>
        </w:rPr>
        <w:t>ica</w:t>
      </w:r>
      <w:r w:rsidRPr="008D2E7F">
        <w:rPr>
          <w:rFonts w:eastAsia="Times New Roman" w:cstheme="minorHAnsi"/>
          <w:lang w:eastAsia="hr-HR"/>
        </w:rPr>
        <w:t>.</w:t>
      </w:r>
    </w:p>
    <w:p w14:paraId="7C7B1A18" w14:textId="42E426BE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Naredbodavac za izvršenje Proračuna u cijelosti je Gradonačelni</w:t>
      </w:r>
      <w:r w:rsidR="00576119">
        <w:rPr>
          <w:rFonts w:eastAsia="Times New Roman" w:cstheme="minorHAnsi"/>
          <w:lang w:eastAsia="hr-HR"/>
        </w:rPr>
        <w:t>ca</w:t>
      </w:r>
      <w:r w:rsidRPr="008D2E7F">
        <w:rPr>
          <w:rFonts w:eastAsia="Times New Roman" w:cstheme="minorHAnsi"/>
          <w:lang w:eastAsia="hr-HR"/>
        </w:rPr>
        <w:t>.</w:t>
      </w:r>
    </w:p>
    <w:p w14:paraId="19A50262" w14:textId="77777777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Pročelnici upravnih odjela i stručne službe odgovorni su kao predlagatelji izvršenja za zakonitu uporabu raspoređenih sredstava po razdjelima.</w:t>
      </w:r>
    </w:p>
    <w:p w14:paraId="6A592039" w14:textId="77777777" w:rsidR="00DA4496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U okviru svog djelokruga nositelji razdjela, pročelnici upravnih odjela i stručne službe, te korisnici proračunskih sredstava koji su kao takovi navedeni u Posebnom dijelu Proračuna odgovorni su za razrez prihoda i izvršavanje rashoda – izdataka u njihovim razdjelima.</w:t>
      </w:r>
    </w:p>
    <w:p w14:paraId="78361481" w14:textId="734B7060" w:rsidR="0029415C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Pozicije u Proračunu koje nisu razrađene izvršavat će se temeljem Odluke Gradonačelni</w:t>
      </w:r>
      <w:r w:rsidR="00576119">
        <w:rPr>
          <w:rFonts w:eastAsia="Times New Roman" w:cstheme="minorHAnsi"/>
          <w:lang w:eastAsia="hr-HR"/>
        </w:rPr>
        <w:t>ce</w:t>
      </w:r>
      <w:r w:rsidRPr="008D2E7F">
        <w:rPr>
          <w:rFonts w:eastAsia="Times New Roman" w:cstheme="minorHAnsi"/>
          <w:lang w:eastAsia="hr-HR"/>
        </w:rPr>
        <w:t>. Ukoliko iznos pozicije prelazi 0,5% prihoda Proračuna prethodne godine bez primitaka izvršavat će se temeljem Odluke Gradskog vijeća.</w:t>
      </w:r>
    </w:p>
    <w:p w14:paraId="7BFF7E37" w14:textId="77777777" w:rsidR="00E9756D" w:rsidRDefault="00E9756D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</w:p>
    <w:p w14:paraId="70AE4D64" w14:textId="77777777" w:rsidR="0029415C" w:rsidRPr="00EE0DD4" w:rsidRDefault="0029415C" w:rsidP="0029415C">
      <w:pPr>
        <w:spacing w:after="0" w:line="240" w:lineRule="auto"/>
        <w:jc w:val="center"/>
        <w:rPr>
          <w:rFonts w:eastAsia="Times New Roman" w:cstheme="minorHAnsi"/>
          <w:b/>
          <w:lang w:eastAsia="hr-HR"/>
        </w:rPr>
      </w:pPr>
      <w:r w:rsidRPr="00EE0DD4">
        <w:rPr>
          <w:rFonts w:eastAsia="Times New Roman" w:cstheme="minorHAnsi"/>
          <w:b/>
          <w:lang w:eastAsia="hr-HR"/>
        </w:rPr>
        <w:t>Članak 1</w:t>
      </w:r>
      <w:r w:rsidR="00CC7CC2" w:rsidRPr="00EE0DD4">
        <w:rPr>
          <w:rFonts w:eastAsia="Times New Roman" w:cstheme="minorHAnsi"/>
          <w:b/>
          <w:lang w:eastAsia="hr-HR"/>
        </w:rPr>
        <w:t>1</w:t>
      </w:r>
      <w:r w:rsidRPr="00EE0DD4">
        <w:rPr>
          <w:rFonts w:eastAsia="Times New Roman" w:cstheme="minorHAnsi"/>
          <w:b/>
          <w:lang w:eastAsia="hr-HR"/>
        </w:rPr>
        <w:t>.</w:t>
      </w:r>
    </w:p>
    <w:p w14:paraId="3644B5B5" w14:textId="32A36FB6" w:rsidR="0029415C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Slobodnim novčanim sredstvima na računu Proračuna upravlja Gradonačelni</w:t>
      </w:r>
      <w:r w:rsidR="00576119">
        <w:rPr>
          <w:rFonts w:eastAsia="Times New Roman" w:cstheme="minorHAnsi"/>
          <w:lang w:eastAsia="hr-HR"/>
        </w:rPr>
        <w:t>ca</w:t>
      </w:r>
      <w:r w:rsidRPr="008D2E7F">
        <w:rPr>
          <w:rFonts w:eastAsia="Times New Roman" w:cstheme="minorHAnsi"/>
          <w:lang w:eastAsia="hr-HR"/>
        </w:rPr>
        <w:t xml:space="preserve"> do visine 0,5% prihoda Proračuna prethodne godine bez primitaka.</w:t>
      </w:r>
    </w:p>
    <w:p w14:paraId="79DC1503" w14:textId="77777777" w:rsidR="00EE0DD4" w:rsidRDefault="00EE0DD4" w:rsidP="00CC7CC2">
      <w:pPr>
        <w:spacing w:after="0" w:line="240" w:lineRule="auto"/>
        <w:rPr>
          <w:rFonts w:eastAsia="Times New Roman" w:cstheme="minorHAnsi"/>
          <w:lang w:eastAsia="hr-HR"/>
        </w:rPr>
      </w:pPr>
    </w:p>
    <w:p w14:paraId="11F947EE" w14:textId="77777777" w:rsidR="00D6635E" w:rsidRDefault="0029415C" w:rsidP="00D6635E">
      <w:pPr>
        <w:spacing w:after="0" w:line="240" w:lineRule="auto"/>
        <w:jc w:val="center"/>
        <w:rPr>
          <w:rFonts w:eastAsia="Times New Roman" w:cstheme="minorHAnsi"/>
          <w:b/>
          <w:lang w:eastAsia="hr-HR"/>
        </w:rPr>
      </w:pPr>
      <w:r w:rsidRPr="00EE0DD4">
        <w:rPr>
          <w:rFonts w:eastAsia="Times New Roman" w:cstheme="minorHAnsi"/>
          <w:b/>
          <w:lang w:eastAsia="hr-HR"/>
        </w:rPr>
        <w:t>Članak 1</w:t>
      </w:r>
      <w:r w:rsidR="00CC7CC2" w:rsidRPr="00EE0DD4">
        <w:rPr>
          <w:rFonts w:eastAsia="Times New Roman" w:cstheme="minorHAnsi"/>
          <w:b/>
          <w:lang w:eastAsia="hr-HR"/>
        </w:rPr>
        <w:t>2</w:t>
      </w:r>
      <w:r w:rsidRPr="00EE0DD4">
        <w:rPr>
          <w:rFonts w:eastAsia="Times New Roman" w:cstheme="minorHAnsi"/>
          <w:b/>
          <w:lang w:eastAsia="hr-HR"/>
        </w:rPr>
        <w:t>.</w:t>
      </w:r>
    </w:p>
    <w:p w14:paraId="249B52EC" w14:textId="77777777" w:rsidR="00725902" w:rsidRDefault="00725902" w:rsidP="00725902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Odluku o zaduživanju Grada za kapitalne projekte obnove i razvitka koji se financiraju iz Proračuna Grada Čazme donosi Gradsko vijeće prema uvjetima i do visine utvrđene Zakonom o proračunu i Zakonom o lokalnoj i područnoj (regionalnoj) samoupravi.</w:t>
      </w:r>
    </w:p>
    <w:p w14:paraId="75C8EDA4" w14:textId="77777777" w:rsidR="00725902" w:rsidRDefault="00725902" w:rsidP="00725902">
      <w:pPr>
        <w:suppressAutoHyphens/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32045">
        <w:rPr>
          <w:rFonts w:eastAsia="Times New Roman" w:cstheme="minorHAnsi"/>
          <w:lang w:eastAsia="hr-HR"/>
        </w:rPr>
        <w:t xml:space="preserve">Tekuće otplate glavnice duga po osnovi zaduživanja, iskazane u Računu financiranja Proračuna u iznosu </w:t>
      </w:r>
      <w:r w:rsidRPr="00450C4B">
        <w:rPr>
          <w:rFonts w:eastAsia="Times New Roman" w:cstheme="minorHAnsi"/>
          <w:lang w:eastAsia="hr-HR"/>
        </w:rPr>
        <w:t>od 805.000,00 eura</w:t>
      </w:r>
      <w:r>
        <w:rPr>
          <w:rFonts w:eastAsia="Times New Roman" w:cstheme="minorHAnsi"/>
          <w:lang w:eastAsia="hr-HR"/>
        </w:rPr>
        <w:t xml:space="preserve"> </w:t>
      </w:r>
      <w:r w:rsidRPr="00832045">
        <w:rPr>
          <w:rFonts w:eastAsia="Times New Roman" w:cstheme="minorHAnsi"/>
          <w:lang w:eastAsia="hr-HR"/>
        </w:rPr>
        <w:t>imaju u izvršavanju Proračuna prednost pred svim ostalim rashodima i izdacima</w:t>
      </w:r>
      <w:r>
        <w:rPr>
          <w:rFonts w:eastAsia="Times New Roman" w:cstheme="minorHAnsi"/>
          <w:lang w:eastAsia="hr-HR"/>
        </w:rPr>
        <w:t>.</w:t>
      </w:r>
    </w:p>
    <w:p w14:paraId="3851987A" w14:textId="77777777" w:rsidR="00725902" w:rsidRDefault="00725902" w:rsidP="00725902">
      <w:pPr>
        <w:suppressAutoHyphens/>
        <w:spacing w:after="0" w:line="240" w:lineRule="auto"/>
        <w:jc w:val="both"/>
        <w:rPr>
          <w:rFonts w:eastAsia="Times New Roman" w:cstheme="minorHAnsi"/>
          <w:lang w:eastAsia="hr-HR"/>
        </w:rPr>
      </w:pPr>
    </w:p>
    <w:p w14:paraId="2D534960" w14:textId="4FC4C048" w:rsidR="00725902" w:rsidRPr="00C72999" w:rsidRDefault="00725902" w:rsidP="00725902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C72999">
        <w:rPr>
          <w:rFonts w:eastAsia="Times New Roman" w:cstheme="minorHAnsi"/>
          <w:lang w:eastAsia="hr-HR"/>
        </w:rPr>
        <w:t>Trgovačka društva u vlasništvu Grada Čazme i ustanove koje je osnovao Grad Čazma ne mogu se zaduživati (osim kratkoročno radi otklanjanja nelikvidnosti) bez suglasnosti Gradonačelni</w:t>
      </w:r>
      <w:r w:rsidR="00576119">
        <w:rPr>
          <w:rFonts w:eastAsia="Times New Roman" w:cstheme="minorHAnsi"/>
          <w:lang w:eastAsia="hr-HR"/>
        </w:rPr>
        <w:t>ce</w:t>
      </w:r>
      <w:r w:rsidRPr="00C72999">
        <w:rPr>
          <w:rFonts w:eastAsia="Times New Roman" w:cstheme="minorHAnsi"/>
          <w:lang w:eastAsia="hr-HR"/>
        </w:rPr>
        <w:t>.</w:t>
      </w:r>
    </w:p>
    <w:p w14:paraId="6F32C588" w14:textId="77777777" w:rsidR="00725902" w:rsidRPr="00C72999" w:rsidRDefault="00725902" w:rsidP="00725902">
      <w:pPr>
        <w:spacing w:after="0" w:line="240" w:lineRule="auto"/>
        <w:jc w:val="both"/>
        <w:rPr>
          <w:rFonts w:eastAsia="Times New Roman" w:cstheme="minorHAnsi"/>
          <w:lang w:eastAsia="hr-HR"/>
        </w:rPr>
      </w:pPr>
    </w:p>
    <w:p w14:paraId="2E53CD5E" w14:textId="77777777" w:rsidR="00806F99" w:rsidRPr="00C72999" w:rsidRDefault="00806F99" w:rsidP="00806F99">
      <w:pPr>
        <w:spacing w:after="0" w:line="240" w:lineRule="auto"/>
        <w:jc w:val="center"/>
        <w:rPr>
          <w:rFonts w:eastAsia="Times New Roman" w:cstheme="minorHAnsi"/>
          <w:b/>
          <w:lang w:eastAsia="hr-HR"/>
        </w:rPr>
      </w:pPr>
      <w:r w:rsidRPr="00C72999">
        <w:rPr>
          <w:rFonts w:eastAsia="Times New Roman" w:cstheme="minorHAnsi"/>
          <w:b/>
          <w:lang w:eastAsia="hr-HR"/>
        </w:rPr>
        <w:t>Članak 13.</w:t>
      </w:r>
    </w:p>
    <w:p w14:paraId="2327B444" w14:textId="5C58A7E3" w:rsidR="00806F99" w:rsidRPr="00806F99" w:rsidRDefault="00806F99" w:rsidP="00806F99">
      <w:pPr>
        <w:shd w:val="clear" w:color="auto" w:fill="FFFFFF"/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C72999">
        <w:rPr>
          <w:rFonts w:eastAsia="Times New Roman" w:cstheme="minorHAnsi"/>
          <w:lang w:eastAsia="hr-HR"/>
        </w:rPr>
        <w:t xml:space="preserve">Grad Čazma može se kratkoročno zadužiti najduže do 12 mjeseci za premošćivanje jaza nastalog zbog različite dinamike priljeva sredstava i dospijeća obveza, bez mogućnosti daljnjeg reprogramiranja ili zatvaranja postojećih obveza po kratkoročnim kreditima ili zajmovima uzimanjem kratkoročnih kredita </w:t>
      </w:r>
      <w:r w:rsidRPr="00806F99">
        <w:rPr>
          <w:rFonts w:eastAsia="Times New Roman" w:cstheme="minorHAnsi"/>
          <w:lang w:eastAsia="hr-HR"/>
        </w:rPr>
        <w:t>ili zajmova.</w:t>
      </w:r>
    </w:p>
    <w:p w14:paraId="6A119F55" w14:textId="77777777" w:rsidR="008F6705" w:rsidRPr="008D2E7F" w:rsidRDefault="008F6705" w:rsidP="0029415C">
      <w:pPr>
        <w:spacing w:after="0" w:line="240" w:lineRule="auto"/>
        <w:jc w:val="center"/>
        <w:rPr>
          <w:rFonts w:eastAsia="Times New Roman" w:cstheme="minorHAnsi"/>
          <w:lang w:eastAsia="hr-HR"/>
        </w:rPr>
      </w:pPr>
    </w:p>
    <w:p w14:paraId="411A7644" w14:textId="1FA2BED6" w:rsidR="0029415C" w:rsidRPr="00EE0DD4" w:rsidRDefault="0029415C" w:rsidP="0029415C">
      <w:pPr>
        <w:spacing w:after="0" w:line="240" w:lineRule="auto"/>
        <w:jc w:val="center"/>
        <w:rPr>
          <w:rFonts w:eastAsia="Times New Roman" w:cstheme="minorHAnsi"/>
          <w:b/>
          <w:lang w:eastAsia="hr-HR"/>
        </w:rPr>
      </w:pPr>
      <w:r w:rsidRPr="00EE0DD4">
        <w:rPr>
          <w:rFonts w:eastAsia="Times New Roman" w:cstheme="minorHAnsi"/>
          <w:b/>
          <w:lang w:eastAsia="hr-HR"/>
        </w:rPr>
        <w:t>Članak 1</w:t>
      </w:r>
      <w:r w:rsidR="00806F99">
        <w:rPr>
          <w:rFonts w:eastAsia="Times New Roman" w:cstheme="minorHAnsi"/>
          <w:b/>
          <w:lang w:eastAsia="hr-HR"/>
        </w:rPr>
        <w:t>4</w:t>
      </w:r>
      <w:r w:rsidRPr="00EE0DD4">
        <w:rPr>
          <w:rFonts w:eastAsia="Times New Roman" w:cstheme="minorHAnsi"/>
          <w:b/>
          <w:lang w:eastAsia="hr-HR"/>
        </w:rPr>
        <w:t>.</w:t>
      </w:r>
    </w:p>
    <w:p w14:paraId="0ED56EB0" w14:textId="77777777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Grad Čazma može davati jamstva trgovačkim društvima u vlasništvu Grada Čazme i ustanovama koje je osnovao do visine Zakonom utvrđenih iznosa.</w:t>
      </w:r>
    </w:p>
    <w:p w14:paraId="2D041973" w14:textId="1D3A9FD2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Odluku o davanju jamstva donosi Gradonačelni</w:t>
      </w:r>
      <w:r w:rsidR="00576119">
        <w:rPr>
          <w:rFonts w:eastAsia="Times New Roman" w:cstheme="minorHAnsi"/>
          <w:lang w:eastAsia="hr-HR"/>
        </w:rPr>
        <w:t>ca</w:t>
      </w:r>
      <w:r w:rsidRPr="008D2E7F">
        <w:rPr>
          <w:rFonts w:eastAsia="Times New Roman" w:cstheme="minorHAnsi"/>
          <w:lang w:eastAsia="hr-HR"/>
        </w:rPr>
        <w:t>. Grad Čazma dužan je obavijestiti Ministarstvo financija o danim jamstvima, odnosno tražiti suglasnost za davanje jamstva prema Zakonskim odredbama.</w:t>
      </w:r>
    </w:p>
    <w:p w14:paraId="6FE5B7B3" w14:textId="77777777" w:rsidR="00CC7CC2" w:rsidRPr="008D2E7F" w:rsidRDefault="00CC7CC2" w:rsidP="0029415C">
      <w:pPr>
        <w:spacing w:after="0" w:line="240" w:lineRule="auto"/>
        <w:rPr>
          <w:rFonts w:eastAsia="Times New Roman" w:cstheme="minorHAnsi"/>
          <w:lang w:eastAsia="hr-HR"/>
        </w:rPr>
      </w:pPr>
    </w:p>
    <w:p w14:paraId="5AC54610" w14:textId="5F368E6B" w:rsidR="0029415C" w:rsidRPr="00EE0DD4" w:rsidRDefault="0029415C" w:rsidP="0029415C">
      <w:pPr>
        <w:spacing w:after="0" w:line="240" w:lineRule="auto"/>
        <w:jc w:val="center"/>
        <w:rPr>
          <w:rFonts w:eastAsia="Times New Roman" w:cstheme="minorHAnsi"/>
          <w:b/>
          <w:lang w:eastAsia="hr-HR"/>
        </w:rPr>
      </w:pPr>
      <w:r w:rsidRPr="00EE0DD4">
        <w:rPr>
          <w:rFonts w:eastAsia="Times New Roman" w:cstheme="minorHAnsi"/>
          <w:b/>
          <w:lang w:eastAsia="hr-HR"/>
        </w:rPr>
        <w:t>Članak 1</w:t>
      </w:r>
      <w:r w:rsidR="00806F99">
        <w:rPr>
          <w:rFonts w:eastAsia="Times New Roman" w:cstheme="minorHAnsi"/>
          <w:b/>
          <w:lang w:eastAsia="hr-HR"/>
        </w:rPr>
        <w:t>5</w:t>
      </w:r>
      <w:r w:rsidRPr="00EE0DD4">
        <w:rPr>
          <w:rFonts w:eastAsia="Times New Roman" w:cstheme="minorHAnsi"/>
          <w:b/>
          <w:lang w:eastAsia="hr-HR"/>
        </w:rPr>
        <w:t>.</w:t>
      </w:r>
    </w:p>
    <w:p w14:paraId="569031DB" w14:textId="4ED2A9D0" w:rsidR="00DA4496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Prihodi što ih tijela Gradske uprave ostvare obavljanjem vlastite djelatnosti prihodi su Proračuna i uplaćuju se na</w:t>
      </w:r>
      <w:r w:rsidR="008B27F4">
        <w:rPr>
          <w:rFonts w:eastAsia="Times New Roman" w:cstheme="minorHAnsi"/>
          <w:lang w:eastAsia="hr-HR"/>
        </w:rPr>
        <w:t xml:space="preserve"> jedinstveni račun Riznice Grada</w:t>
      </w:r>
      <w:r w:rsidRPr="008D2E7F">
        <w:rPr>
          <w:rFonts w:eastAsia="Times New Roman" w:cstheme="minorHAnsi"/>
          <w:lang w:eastAsia="hr-HR"/>
        </w:rPr>
        <w:t>.</w:t>
      </w:r>
    </w:p>
    <w:p w14:paraId="74D5886E" w14:textId="0E790D63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Vlastit</w:t>
      </w:r>
      <w:r w:rsidR="008B27F4">
        <w:rPr>
          <w:rFonts w:eastAsia="Times New Roman" w:cstheme="minorHAnsi"/>
          <w:lang w:eastAsia="hr-HR"/>
        </w:rPr>
        <w:t>i</w:t>
      </w:r>
      <w:r w:rsidRPr="008D2E7F">
        <w:rPr>
          <w:rFonts w:eastAsia="Times New Roman" w:cstheme="minorHAnsi"/>
          <w:lang w:eastAsia="hr-HR"/>
        </w:rPr>
        <w:t xml:space="preserve"> prihod</w:t>
      </w:r>
      <w:r w:rsidR="008B27F4">
        <w:rPr>
          <w:rFonts w:eastAsia="Times New Roman" w:cstheme="minorHAnsi"/>
          <w:lang w:eastAsia="hr-HR"/>
        </w:rPr>
        <w:t>i</w:t>
      </w:r>
      <w:r w:rsidRPr="008D2E7F">
        <w:rPr>
          <w:rFonts w:eastAsia="Times New Roman" w:cstheme="minorHAnsi"/>
          <w:lang w:eastAsia="hr-HR"/>
        </w:rPr>
        <w:t xml:space="preserve"> koje ostvare korisnici Proračuna uplaćuju</w:t>
      </w:r>
      <w:r w:rsidR="00576119">
        <w:rPr>
          <w:rFonts w:eastAsia="Times New Roman" w:cstheme="minorHAnsi"/>
          <w:lang w:eastAsia="hr-HR"/>
        </w:rPr>
        <w:t xml:space="preserve"> </w:t>
      </w:r>
      <w:r w:rsidR="008B27F4">
        <w:rPr>
          <w:rFonts w:eastAsia="Times New Roman" w:cstheme="minorHAnsi"/>
          <w:lang w:eastAsia="hr-HR"/>
        </w:rPr>
        <w:t xml:space="preserve">se </w:t>
      </w:r>
      <w:r w:rsidR="00576119">
        <w:rPr>
          <w:rFonts w:eastAsia="Times New Roman" w:cstheme="minorHAnsi"/>
          <w:lang w:eastAsia="hr-HR"/>
        </w:rPr>
        <w:t>na jedinstveni ra</w:t>
      </w:r>
      <w:r w:rsidR="008B27F4">
        <w:rPr>
          <w:rFonts w:eastAsia="Times New Roman" w:cstheme="minorHAnsi"/>
          <w:lang w:eastAsia="hr-HR"/>
        </w:rPr>
        <w:t>čun Riznice Grada</w:t>
      </w:r>
      <w:r w:rsidRPr="008D2E7F">
        <w:rPr>
          <w:rFonts w:eastAsia="Times New Roman" w:cstheme="minorHAnsi"/>
          <w:lang w:eastAsia="hr-HR"/>
        </w:rPr>
        <w:t xml:space="preserve"> uz obvezu da o ostvarenim vlastitim prihodima</w:t>
      </w:r>
      <w:r w:rsidR="00910DEF" w:rsidRPr="008D2E7F">
        <w:rPr>
          <w:rFonts w:eastAsia="Times New Roman" w:cstheme="minorHAnsi"/>
          <w:lang w:eastAsia="hr-HR"/>
        </w:rPr>
        <w:t xml:space="preserve"> tromjesečno</w:t>
      </w:r>
      <w:r w:rsidRPr="008D2E7F">
        <w:rPr>
          <w:rFonts w:eastAsia="Times New Roman" w:cstheme="minorHAnsi"/>
          <w:lang w:eastAsia="hr-HR"/>
        </w:rPr>
        <w:t xml:space="preserve"> izvještavaju Upravni odjel za proračun</w:t>
      </w:r>
      <w:r w:rsidR="006547BE" w:rsidRPr="008D2E7F">
        <w:rPr>
          <w:rFonts w:eastAsia="Times New Roman" w:cstheme="minorHAnsi"/>
          <w:lang w:eastAsia="hr-HR"/>
        </w:rPr>
        <w:t>.</w:t>
      </w:r>
    </w:p>
    <w:p w14:paraId="2C49E790" w14:textId="77777777" w:rsidR="0029415C" w:rsidRPr="008D2E7F" w:rsidRDefault="0029415C" w:rsidP="0029415C">
      <w:pPr>
        <w:spacing w:after="0" w:line="240" w:lineRule="auto"/>
        <w:rPr>
          <w:rFonts w:eastAsia="Times New Roman" w:cstheme="minorHAnsi"/>
          <w:lang w:eastAsia="hr-HR"/>
        </w:rPr>
      </w:pPr>
    </w:p>
    <w:p w14:paraId="2A4550FC" w14:textId="3BCBEE09" w:rsidR="0029415C" w:rsidRPr="00EE0DD4" w:rsidRDefault="0029415C" w:rsidP="0029415C">
      <w:pPr>
        <w:spacing w:after="0" w:line="240" w:lineRule="auto"/>
        <w:jc w:val="center"/>
        <w:rPr>
          <w:rFonts w:eastAsia="Times New Roman" w:cstheme="minorHAnsi"/>
          <w:b/>
          <w:lang w:eastAsia="hr-HR"/>
        </w:rPr>
      </w:pPr>
      <w:r w:rsidRPr="00EE0DD4">
        <w:rPr>
          <w:rFonts w:eastAsia="Times New Roman" w:cstheme="minorHAnsi"/>
          <w:b/>
          <w:lang w:eastAsia="hr-HR"/>
        </w:rPr>
        <w:t>Članak 1</w:t>
      </w:r>
      <w:r w:rsidR="00806F99">
        <w:rPr>
          <w:rFonts w:eastAsia="Times New Roman" w:cstheme="minorHAnsi"/>
          <w:b/>
          <w:lang w:eastAsia="hr-HR"/>
        </w:rPr>
        <w:t>6</w:t>
      </w:r>
      <w:r w:rsidRPr="00EE0DD4">
        <w:rPr>
          <w:rFonts w:eastAsia="Times New Roman" w:cstheme="minorHAnsi"/>
          <w:b/>
          <w:lang w:eastAsia="hr-HR"/>
        </w:rPr>
        <w:t>.</w:t>
      </w:r>
    </w:p>
    <w:p w14:paraId="0C37416B" w14:textId="77777777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Pogrešno ili više uplaćeni prihodi u proračun vraćaju se uplatiteljima na temelju naloga pročelnika Upravnog odjela za proračun na teret tih prihoda, temeljem zahtjeva uplatitelja i priloženog dokaza o pogrešno ili više uplaćenom prihodu.</w:t>
      </w:r>
    </w:p>
    <w:p w14:paraId="17B51552" w14:textId="77777777" w:rsidR="0029415C" w:rsidRPr="008D2E7F" w:rsidRDefault="0029415C" w:rsidP="0029415C">
      <w:pPr>
        <w:spacing w:after="0" w:line="240" w:lineRule="auto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 xml:space="preserve">                                                             </w:t>
      </w:r>
    </w:p>
    <w:p w14:paraId="18FFA550" w14:textId="1E578C14" w:rsidR="0029415C" w:rsidRPr="00EE0DD4" w:rsidRDefault="00CC7CC2" w:rsidP="0029415C">
      <w:pPr>
        <w:spacing w:after="0" w:line="240" w:lineRule="auto"/>
        <w:jc w:val="center"/>
        <w:rPr>
          <w:rFonts w:eastAsia="Times New Roman" w:cstheme="minorHAnsi"/>
          <w:b/>
          <w:lang w:eastAsia="hr-HR"/>
        </w:rPr>
      </w:pPr>
      <w:r w:rsidRPr="00EE0DD4">
        <w:rPr>
          <w:rFonts w:eastAsia="Times New Roman" w:cstheme="minorHAnsi"/>
          <w:b/>
          <w:lang w:eastAsia="hr-HR"/>
        </w:rPr>
        <w:t>Č</w:t>
      </w:r>
      <w:r w:rsidR="0029415C" w:rsidRPr="00EE0DD4">
        <w:rPr>
          <w:rFonts w:eastAsia="Times New Roman" w:cstheme="minorHAnsi"/>
          <w:b/>
          <w:lang w:eastAsia="hr-HR"/>
        </w:rPr>
        <w:t>lanak 1</w:t>
      </w:r>
      <w:r w:rsidR="00806F99">
        <w:rPr>
          <w:rFonts w:eastAsia="Times New Roman" w:cstheme="minorHAnsi"/>
          <w:b/>
          <w:lang w:eastAsia="hr-HR"/>
        </w:rPr>
        <w:t>7</w:t>
      </w:r>
      <w:r w:rsidR="0029415C" w:rsidRPr="00EE0DD4">
        <w:rPr>
          <w:rFonts w:eastAsia="Times New Roman" w:cstheme="minorHAnsi"/>
          <w:b/>
          <w:lang w:eastAsia="hr-HR"/>
        </w:rPr>
        <w:t>.</w:t>
      </w:r>
    </w:p>
    <w:p w14:paraId="14F6E5FD" w14:textId="77E2055F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Uz suglasnost Gradonačelni</w:t>
      </w:r>
      <w:r w:rsidR="008B27F4">
        <w:rPr>
          <w:rFonts w:eastAsia="Times New Roman" w:cstheme="minorHAnsi"/>
          <w:lang w:eastAsia="hr-HR"/>
        </w:rPr>
        <w:t>ce</w:t>
      </w:r>
      <w:r w:rsidRPr="008D2E7F">
        <w:rPr>
          <w:rFonts w:eastAsia="Times New Roman" w:cstheme="minorHAnsi"/>
          <w:lang w:eastAsia="hr-HR"/>
        </w:rPr>
        <w:t xml:space="preserve"> pročelnik Upravnog odjela za proračun može na zahtjev obveznika javnih davanja odgoditi plaćanje ili odobriti obročnu otplatu dospjelih nenaplaćenih javnih davanja.</w:t>
      </w:r>
    </w:p>
    <w:p w14:paraId="5EE1E5FD" w14:textId="77777777" w:rsidR="00DA4496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Rok plaćanja može se odgoditi za mjesec dana, a plaćanje u jednakim mjesečnim ratama može se odobriti na rok od najduže 10 mjeseci.</w:t>
      </w:r>
    </w:p>
    <w:p w14:paraId="1B40F4E7" w14:textId="77777777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Dužnik je obavezan redovito podmirivati tekuće obveze. Ako se dužnik ne pridržava utvrđenih obveza pokrenut će se ovršni postupak.</w:t>
      </w:r>
    </w:p>
    <w:p w14:paraId="68534B67" w14:textId="77777777" w:rsidR="0029415C" w:rsidRPr="008D2E7F" w:rsidRDefault="0029415C" w:rsidP="0029415C">
      <w:pPr>
        <w:spacing w:after="0" w:line="240" w:lineRule="auto"/>
        <w:rPr>
          <w:rFonts w:eastAsia="Times New Roman" w:cstheme="minorHAnsi"/>
          <w:lang w:eastAsia="hr-HR"/>
        </w:rPr>
      </w:pPr>
    </w:p>
    <w:p w14:paraId="5E80A3C1" w14:textId="31419414" w:rsidR="0029415C" w:rsidRPr="00EE0DD4" w:rsidRDefault="0029415C" w:rsidP="0029415C">
      <w:pPr>
        <w:spacing w:after="0" w:line="240" w:lineRule="auto"/>
        <w:jc w:val="center"/>
        <w:rPr>
          <w:rFonts w:eastAsia="Times New Roman" w:cstheme="minorHAnsi"/>
          <w:b/>
          <w:lang w:eastAsia="hr-HR"/>
        </w:rPr>
      </w:pPr>
      <w:r w:rsidRPr="00EE0DD4">
        <w:rPr>
          <w:rFonts w:eastAsia="Times New Roman" w:cstheme="minorHAnsi"/>
          <w:b/>
          <w:lang w:eastAsia="hr-HR"/>
        </w:rPr>
        <w:t>Članak 1</w:t>
      </w:r>
      <w:r w:rsidR="00806F99">
        <w:rPr>
          <w:rFonts w:eastAsia="Times New Roman" w:cstheme="minorHAnsi"/>
          <w:b/>
          <w:lang w:eastAsia="hr-HR"/>
        </w:rPr>
        <w:t>8</w:t>
      </w:r>
      <w:r w:rsidRPr="00EE0DD4">
        <w:rPr>
          <w:rFonts w:eastAsia="Times New Roman" w:cstheme="minorHAnsi"/>
          <w:b/>
          <w:lang w:eastAsia="hr-HR"/>
        </w:rPr>
        <w:t>.</w:t>
      </w:r>
    </w:p>
    <w:p w14:paraId="77881090" w14:textId="43882557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Za neplanirane ili nedovoljno planirane izdatke koristit će se sredstva proračunske zalihe do visine određene Zakonom o Proračunu do 0,5% prihoda Proračuna bez primitaka.</w:t>
      </w:r>
    </w:p>
    <w:p w14:paraId="39F06F4E" w14:textId="77777777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O korištenju proračunske zalihe odlučuje Gradonačelnik.</w:t>
      </w:r>
    </w:p>
    <w:p w14:paraId="57EADB13" w14:textId="563A768A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Gradonačelni</w:t>
      </w:r>
      <w:r w:rsidR="008B27F4">
        <w:rPr>
          <w:rFonts w:eastAsia="Times New Roman" w:cstheme="minorHAnsi"/>
          <w:lang w:eastAsia="hr-HR"/>
        </w:rPr>
        <w:t>ca</w:t>
      </w:r>
      <w:r w:rsidRPr="008D2E7F">
        <w:rPr>
          <w:rFonts w:eastAsia="Times New Roman" w:cstheme="minorHAnsi"/>
          <w:lang w:eastAsia="hr-HR"/>
        </w:rPr>
        <w:t xml:space="preserve"> je obvezn</w:t>
      </w:r>
      <w:r w:rsidR="008B27F4">
        <w:rPr>
          <w:rFonts w:eastAsia="Times New Roman" w:cstheme="minorHAnsi"/>
          <w:lang w:eastAsia="hr-HR"/>
        </w:rPr>
        <w:t>a</w:t>
      </w:r>
      <w:r w:rsidRPr="008D2E7F">
        <w:rPr>
          <w:rFonts w:eastAsia="Times New Roman" w:cstheme="minorHAnsi"/>
          <w:lang w:eastAsia="hr-HR"/>
        </w:rPr>
        <w:t xml:space="preserve"> izvijestiti Gradsko vijeće o korištenju proračunske zalihe.</w:t>
      </w:r>
    </w:p>
    <w:p w14:paraId="1865D945" w14:textId="77777777" w:rsidR="0029415C" w:rsidRPr="008D2E7F" w:rsidRDefault="0029415C" w:rsidP="0029415C">
      <w:pPr>
        <w:spacing w:after="0" w:line="240" w:lineRule="auto"/>
        <w:rPr>
          <w:rFonts w:eastAsia="Times New Roman" w:cstheme="minorHAnsi"/>
          <w:lang w:eastAsia="hr-HR"/>
        </w:rPr>
      </w:pPr>
    </w:p>
    <w:p w14:paraId="164CEFCE" w14:textId="4C5F8B44" w:rsidR="0029415C" w:rsidRPr="00EE0DD4" w:rsidRDefault="0029415C" w:rsidP="0029415C">
      <w:pPr>
        <w:spacing w:after="0" w:line="240" w:lineRule="auto"/>
        <w:jc w:val="center"/>
        <w:rPr>
          <w:rFonts w:eastAsia="Times New Roman" w:cstheme="minorHAnsi"/>
          <w:b/>
          <w:lang w:eastAsia="hr-HR"/>
        </w:rPr>
      </w:pPr>
      <w:r w:rsidRPr="00EE0DD4">
        <w:rPr>
          <w:rFonts w:eastAsia="Times New Roman" w:cstheme="minorHAnsi"/>
          <w:b/>
          <w:lang w:eastAsia="hr-HR"/>
        </w:rPr>
        <w:t xml:space="preserve">Članak </w:t>
      </w:r>
      <w:r w:rsidR="00CC7CC2" w:rsidRPr="00EE0DD4">
        <w:rPr>
          <w:rFonts w:eastAsia="Times New Roman" w:cstheme="minorHAnsi"/>
          <w:b/>
          <w:lang w:eastAsia="hr-HR"/>
        </w:rPr>
        <w:t>1</w:t>
      </w:r>
      <w:r w:rsidR="00806F99">
        <w:rPr>
          <w:rFonts w:eastAsia="Times New Roman" w:cstheme="minorHAnsi"/>
          <w:b/>
          <w:lang w:eastAsia="hr-HR"/>
        </w:rPr>
        <w:t>9</w:t>
      </w:r>
      <w:r w:rsidRPr="00EE0DD4">
        <w:rPr>
          <w:rFonts w:eastAsia="Times New Roman" w:cstheme="minorHAnsi"/>
          <w:b/>
          <w:lang w:eastAsia="hr-HR"/>
        </w:rPr>
        <w:t>.</w:t>
      </w:r>
    </w:p>
    <w:p w14:paraId="129E724A" w14:textId="5D8C3F30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Gradonačelni</w:t>
      </w:r>
      <w:r w:rsidR="008B27F4">
        <w:rPr>
          <w:rFonts w:eastAsia="Times New Roman" w:cstheme="minorHAnsi"/>
          <w:lang w:eastAsia="hr-HR"/>
        </w:rPr>
        <w:t>ca</w:t>
      </w:r>
      <w:r w:rsidRPr="008D2E7F">
        <w:rPr>
          <w:rFonts w:eastAsia="Times New Roman" w:cstheme="minorHAnsi"/>
          <w:lang w:eastAsia="hr-HR"/>
        </w:rPr>
        <w:t xml:space="preserve"> donosi Odluku o plaćama službenika i namještenika Gradske uprave Grada Čazme</w:t>
      </w:r>
    </w:p>
    <w:p w14:paraId="63932D50" w14:textId="77777777" w:rsidR="0029415C" w:rsidRDefault="0029415C" w:rsidP="006547BE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Odluku o naknadama vijećnicima Gradskog vijeća i članovima radnih tijela donosi Gradsko vijeće.</w:t>
      </w:r>
    </w:p>
    <w:p w14:paraId="590D4947" w14:textId="77777777" w:rsidR="00EE0DD4" w:rsidRPr="008D2E7F" w:rsidRDefault="00EE0DD4" w:rsidP="006547BE">
      <w:pPr>
        <w:spacing w:after="0" w:line="240" w:lineRule="auto"/>
        <w:jc w:val="both"/>
        <w:rPr>
          <w:rFonts w:eastAsia="Times New Roman" w:cstheme="minorHAnsi"/>
          <w:lang w:eastAsia="hr-HR"/>
        </w:rPr>
      </w:pPr>
    </w:p>
    <w:p w14:paraId="203E4B41" w14:textId="36A54E17" w:rsidR="0029415C" w:rsidRPr="00EE0DD4" w:rsidRDefault="0029415C" w:rsidP="0029415C">
      <w:pPr>
        <w:spacing w:after="0" w:line="240" w:lineRule="auto"/>
        <w:jc w:val="center"/>
        <w:rPr>
          <w:rFonts w:eastAsia="Times New Roman" w:cstheme="minorHAnsi"/>
          <w:b/>
          <w:lang w:eastAsia="hr-HR"/>
        </w:rPr>
      </w:pPr>
      <w:r w:rsidRPr="00EE0DD4">
        <w:rPr>
          <w:rFonts w:eastAsia="Times New Roman" w:cstheme="minorHAnsi"/>
          <w:b/>
          <w:lang w:eastAsia="hr-HR"/>
        </w:rPr>
        <w:lastRenderedPageBreak/>
        <w:t xml:space="preserve">Članak </w:t>
      </w:r>
      <w:r w:rsidR="00806F99">
        <w:rPr>
          <w:rFonts w:eastAsia="Times New Roman" w:cstheme="minorHAnsi"/>
          <w:b/>
          <w:lang w:eastAsia="hr-HR"/>
        </w:rPr>
        <w:t>20</w:t>
      </w:r>
      <w:r w:rsidRPr="00EE0DD4">
        <w:rPr>
          <w:rFonts w:eastAsia="Times New Roman" w:cstheme="minorHAnsi"/>
          <w:b/>
          <w:lang w:eastAsia="hr-HR"/>
        </w:rPr>
        <w:t>.</w:t>
      </w:r>
    </w:p>
    <w:p w14:paraId="0AC3AE57" w14:textId="77777777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Proračunski korisnici mogu sklapati ugovore o nabavi robe, obavljanju usluga i ustupanju radova u visini dodijeljenih sredstava, a u skladu s godišnjim planom nabave i Zakonom o javnoj nabavi.</w:t>
      </w:r>
    </w:p>
    <w:p w14:paraId="1003FD20" w14:textId="77777777" w:rsidR="00CC7CC2" w:rsidRDefault="00CC7CC2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</w:p>
    <w:p w14:paraId="04126CFA" w14:textId="40966777" w:rsidR="0029415C" w:rsidRPr="00EE0DD4" w:rsidRDefault="0029415C" w:rsidP="0029415C">
      <w:pPr>
        <w:spacing w:after="0" w:line="240" w:lineRule="auto"/>
        <w:jc w:val="center"/>
        <w:rPr>
          <w:rFonts w:eastAsia="Times New Roman" w:cstheme="minorHAnsi"/>
          <w:b/>
          <w:lang w:eastAsia="hr-HR"/>
        </w:rPr>
      </w:pPr>
      <w:r w:rsidRPr="00EE0DD4">
        <w:rPr>
          <w:rFonts w:eastAsia="Times New Roman" w:cstheme="minorHAnsi"/>
          <w:b/>
          <w:lang w:eastAsia="hr-HR"/>
        </w:rPr>
        <w:t xml:space="preserve">Članak </w:t>
      </w:r>
      <w:r w:rsidR="00806F99">
        <w:rPr>
          <w:rFonts w:eastAsia="Times New Roman" w:cstheme="minorHAnsi"/>
          <w:b/>
          <w:lang w:eastAsia="hr-HR"/>
        </w:rPr>
        <w:t>21</w:t>
      </w:r>
      <w:r w:rsidRPr="00EE0DD4">
        <w:rPr>
          <w:rFonts w:eastAsia="Times New Roman" w:cstheme="minorHAnsi"/>
          <w:b/>
          <w:lang w:eastAsia="hr-HR"/>
        </w:rPr>
        <w:t>.</w:t>
      </w:r>
    </w:p>
    <w:p w14:paraId="4C6A5E2E" w14:textId="169546EB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Upravni odjel za proračun podnosi Gradonačelni</w:t>
      </w:r>
      <w:r w:rsidR="008B27F4">
        <w:rPr>
          <w:rFonts w:eastAsia="Times New Roman" w:cstheme="minorHAnsi"/>
          <w:lang w:eastAsia="hr-HR"/>
        </w:rPr>
        <w:t>ci</w:t>
      </w:r>
      <w:r w:rsidRPr="008D2E7F">
        <w:rPr>
          <w:rFonts w:eastAsia="Times New Roman" w:cstheme="minorHAnsi"/>
          <w:lang w:eastAsia="hr-HR"/>
        </w:rPr>
        <w:t xml:space="preserve"> izvještaj o izvršavanju Proračuna za prvo polugodište tekuće proračunske godine do 5. rujna.</w:t>
      </w:r>
    </w:p>
    <w:p w14:paraId="27ABF14A" w14:textId="627A72D2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Gradonačelni</w:t>
      </w:r>
      <w:r w:rsidR="008B27F4">
        <w:rPr>
          <w:rFonts w:eastAsia="Times New Roman" w:cstheme="minorHAnsi"/>
          <w:lang w:eastAsia="hr-HR"/>
        </w:rPr>
        <w:t>ca</w:t>
      </w:r>
      <w:r w:rsidRPr="008D2E7F">
        <w:rPr>
          <w:rFonts w:eastAsia="Times New Roman" w:cstheme="minorHAnsi"/>
          <w:lang w:eastAsia="hr-HR"/>
        </w:rPr>
        <w:t xml:space="preserve"> podnosi Gradskom vijeću polugodišnji izvještaj o izvršenju Proračuna do 15. rujna tekuće godine na donošenje.</w:t>
      </w:r>
    </w:p>
    <w:p w14:paraId="0A5470EA" w14:textId="6614170C" w:rsidR="0029415C" w:rsidRPr="008D2E7F" w:rsidRDefault="0029415C" w:rsidP="0029415C">
      <w:pPr>
        <w:spacing w:after="0" w:line="240" w:lineRule="auto"/>
        <w:rPr>
          <w:rFonts w:eastAsia="Times New Roman" w:cstheme="minorHAnsi"/>
          <w:lang w:eastAsia="hr-HR"/>
        </w:rPr>
      </w:pPr>
    </w:p>
    <w:p w14:paraId="13FB1CD4" w14:textId="4550E893" w:rsidR="0029415C" w:rsidRPr="007E5973" w:rsidRDefault="0029415C" w:rsidP="007E5973">
      <w:pPr>
        <w:spacing w:after="0" w:line="240" w:lineRule="auto"/>
        <w:jc w:val="center"/>
        <w:rPr>
          <w:rFonts w:eastAsia="Times New Roman" w:cstheme="minorHAnsi"/>
          <w:b/>
          <w:lang w:eastAsia="hr-HR"/>
        </w:rPr>
      </w:pPr>
      <w:r w:rsidRPr="007E5973">
        <w:rPr>
          <w:rFonts w:eastAsia="Times New Roman" w:cstheme="minorHAnsi"/>
          <w:b/>
          <w:lang w:eastAsia="hr-HR"/>
        </w:rPr>
        <w:t xml:space="preserve">Članak </w:t>
      </w:r>
      <w:r w:rsidR="00806F99">
        <w:rPr>
          <w:rFonts w:eastAsia="Times New Roman" w:cstheme="minorHAnsi"/>
          <w:b/>
          <w:lang w:eastAsia="hr-HR"/>
        </w:rPr>
        <w:t>22</w:t>
      </w:r>
      <w:r w:rsidRPr="007E5973">
        <w:rPr>
          <w:rFonts w:eastAsia="Times New Roman" w:cstheme="minorHAnsi"/>
          <w:b/>
          <w:lang w:eastAsia="hr-HR"/>
        </w:rPr>
        <w:t>.</w:t>
      </w:r>
    </w:p>
    <w:p w14:paraId="0C1485A3" w14:textId="77777777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Korisnici Proračuna obavezni su izraditi financijska izvješća u tijeku godine prema Zakonu i dostaviti ih Upravnom odjelu za proračun.</w:t>
      </w:r>
    </w:p>
    <w:p w14:paraId="0A578447" w14:textId="77777777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Upravni odjeli Grada u obvezi su pregledati godišnje obračune korisnika za koje su nadležni.</w:t>
      </w:r>
    </w:p>
    <w:p w14:paraId="5A7A44E6" w14:textId="605C013B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Upravni odjel za proračun izrađuje godišnji obračun Proračuna Grada i podnosi ga Grad</w:t>
      </w:r>
      <w:r w:rsidR="007E5973">
        <w:rPr>
          <w:rFonts w:eastAsia="Times New Roman" w:cstheme="minorHAnsi"/>
          <w:lang w:eastAsia="hr-HR"/>
        </w:rPr>
        <w:t>onačelni</w:t>
      </w:r>
      <w:r w:rsidR="008B27F4">
        <w:rPr>
          <w:rFonts w:eastAsia="Times New Roman" w:cstheme="minorHAnsi"/>
          <w:lang w:eastAsia="hr-HR"/>
        </w:rPr>
        <w:t>ci</w:t>
      </w:r>
      <w:r w:rsidR="007E5973">
        <w:rPr>
          <w:rFonts w:eastAsia="Times New Roman" w:cstheme="minorHAnsi"/>
          <w:lang w:eastAsia="hr-HR"/>
        </w:rPr>
        <w:t xml:space="preserve"> na razmatranje do 1. </w:t>
      </w:r>
      <w:r w:rsidRPr="008D2E7F">
        <w:rPr>
          <w:rFonts w:eastAsia="Times New Roman" w:cstheme="minorHAnsi"/>
          <w:lang w:eastAsia="hr-HR"/>
        </w:rPr>
        <w:t>svibnja tekuće godine za prethodnu godinu, a Gradonačelni</w:t>
      </w:r>
      <w:r w:rsidR="008B27F4">
        <w:rPr>
          <w:rFonts w:eastAsia="Times New Roman" w:cstheme="minorHAnsi"/>
          <w:lang w:eastAsia="hr-HR"/>
        </w:rPr>
        <w:t>ca</w:t>
      </w:r>
      <w:r w:rsidRPr="008D2E7F">
        <w:rPr>
          <w:rFonts w:eastAsia="Times New Roman" w:cstheme="minorHAnsi"/>
          <w:lang w:eastAsia="hr-HR"/>
        </w:rPr>
        <w:t xml:space="preserve"> podnosi isto na donošenje do 1. lipnja tekuće godine za prethodnu godinu Gradskom vijeću.</w:t>
      </w:r>
    </w:p>
    <w:p w14:paraId="1FB212BC" w14:textId="77777777" w:rsidR="0029415C" w:rsidRPr="008D2E7F" w:rsidRDefault="0029415C" w:rsidP="0029415C">
      <w:pPr>
        <w:spacing w:after="0" w:line="240" w:lineRule="auto"/>
        <w:rPr>
          <w:rFonts w:eastAsia="Times New Roman" w:cstheme="minorHAnsi"/>
          <w:lang w:eastAsia="hr-HR"/>
        </w:rPr>
      </w:pPr>
    </w:p>
    <w:p w14:paraId="52E6FAB6" w14:textId="6BABCF51" w:rsidR="0029415C" w:rsidRPr="007E5973" w:rsidRDefault="0029415C" w:rsidP="0029415C">
      <w:pPr>
        <w:spacing w:after="0" w:line="240" w:lineRule="auto"/>
        <w:jc w:val="center"/>
        <w:rPr>
          <w:rFonts w:eastAsia="Times New Roman" w:cstheme="minorHAnsi"/>
          <w:b/>
          <w:lang w:eastAsia="hr-HR"/>
        </w:rPr>
      </w:pPr>
      <w:r w:rsidRPr="007E5973">
        <w:rPr>
          <w:rFonts w:eastAsia="Times New Roman" w:cstheme="minorHAnsi"/>
          <w:b/>
          <w:lang w:eastAsia="hr-HR"/>
        </w:rPr>
        <w:t xml:space="preserve">Članak </w:t>
      </w:r>
      <w:r w:rsidR="00806F99">
        <w:rPr>
          <w:rFonts w:eastAsia="Times New Roman" w:cstheme="minorHAnsi"/>
          <w:b/>
          <w:lang w:eastAsia="hr-HR"/>
        </w:rPr>
        <w:t>23</w:t>
      </w:r>
      <w:r w:rsidRPr="007E5973">
        <w:rPr>
          <w:rFonts w:eastAsia="Times New Roman" w:cstheme="minorHAnsi"/>
          <w:b/>
          <w:lang w:eastAsia="hr-HR"/>
        </w:rPr>
        <w:t>.</w:t>
      </w:r>
    </w:p>
    <w:p w14:paraId="13CC18D7" w14:textId="3F440EDB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Upravni odjel za proračun, odnosn</w:t>
      </w:r>
      <w:r w:rsidR="00342913">
        <w:rPr>
          <w:rFonts w:eastAsia="Times New Roman" w:cstheme="minorHAnsi"/>
          <w:lang w:eastAsia="hr-HR"/>
        </w:rPr>
        <w:t>o</w:t>
      </w:r>
      <w:r w:rsidRPr="008D2E7F">
        <w:rPr>
          <w:rFonts w:eastAsia="Times New Roman" w:cstheme="minorHAnsi"/>
          <w:lang w:eastAsia="hr-HR"/>
        </w:rPr>
        <w:t xml:space="preserve"> unutarnji revizor ima pravo nadzora nad materijalnim, računovodstvenim i financijskim poslovanjem korisnika sredstava Proračuna, te nad zakonitošću i svrsishodno</w:t>
      </w:r>
      <w:r w:rsidR="007E5973">
        <w:rPr>
          <w:rFonts w:eastAsia="Times New Roman" w:cstheme="minorHAnsi"/>
          <w:lang w:eastAsia="hr-HR"/>
        </w:rPr>
        <w:t>j</w:t>
      </w:r>
      <w:r w:rsidRPr="008D2E7F">
        <w:rPr>
          <w:rFonts w:eastAsia="Times New Roman" w:cstheme="minorHAnsi"/>
          <w:lang w:eastAsia="hr-HR"/>
        </w:rPr>
        <w:t xml:space="preserve"> uporab</w:t>
      </w:r>
      <w:r w:rsidR="007E5973">
        <w:rPr>
          <w:rFonts w:eastAsia="Times New Roman" w:cstheme="minorHAnsi"/>
          <w:lang w:eastAsia="hr-HR"/>
        </w:rPr>
        <w:t>i</w:t>
      </w:r>
      <w:r w:rsidRPr="008D2E7F">
        <w:rPr>
          <w:rFonts w:eastAsia="Times New Roman" w:cstheme="minorHAnsi"/>
          <w:lang w:eastAsia="hr-HR"/>
        </w:rPr>
        <w:t xml:space="preserve"> proračunskih sredstava.</w:t>
      </w:r>
    </w:p>
    <w:p w14:paraId="17E1A4DC" w14:textId="77777777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Proračunski korisnici su obavezni dati sve potrebne podatke, isprave i izvješća koja se od njih traže.</w:t>
      </w:r>
    </w:p>
    <w:p w14:paraId="467E519B" w14:textId="77777777" w:rsidR="0029415C" w:rsidRPr="008D2E7F" w:rsidRDefault="0029415C" w:rsidP="006547BE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Ako se prilikom vršenja proračunskog nadzora utvrdi da su sredstva bila upotrebljavana protivno zakonu ili Proračunu o istome će se izvijestiti Gradsko vijeće i poduzeti mjere da se nadoknade utrošena sredstva ili će se privremeno obustaviti isplata sredstava sa pozicija s kojih su sredstva bila nenamjenski utrošena.</w:t>
      </w:r>
    </w:p>
    <w:p w14:paraId="770D7E4C" w14:textId="77777777" w:rsidR="0029415C" w:rsidRPr="008D2E7F" w:rsidRDefault="0029415C" w:rsidP="0029415C">
      <w:pPr>
        <w:spacing w:after="0" w:line="240" w:lineRule="auto"/>
        <w:rPr>
          <w:rFonts w:eastAsia="Times New Roman" w:cstheme="minorHAnsi"/>
          <w:lang w:eastAsia="hr-HR"/>
        </w:rPr>
      </w:pPr>
    </w:p>
    <w:p w14:paraId="5BB32564" w14:textId="428D20EA" w:rsidR="0029415C" w:rsidRPr="007E5973" w:rsidRDefault="007E5973" w:rsidP="0029415C">
      <w:pPr>
        <w:spacing w:after="0" w:line="240" w:lineRule="auto"/>
        <w:rPr>
          <w:rFonts w:eastAsia="Times New Roman" w:cstheme="minorHAnsi"/>
          <w:b/>
          <w:lang w:eastAsia="hr-HR"/>
        </w:rPr>
      </w:pPr>
      <w:r>
        <w:rPr>
          <w:rFonts w:eastAsia="Times New Roman" w:cstheme="minorHAnsi"/>
          <w:b/>
          <w:lang w:eastAsia="hr-HR"/>
        </w:rPr>
        <w:t>II</w:t>
      </w:r>
      <w:r w:rsidR="0029415C" w:rsidRPr="007E5973">
        <w:rPr>
          <w:rFonts w:eastAsia="Times New Roman" w:cstheme="minorHAnsi"/>
          <w:b/>
          <w:lang w:eastAsia="hr-HR"/>
        </w:rPr>
        <w:t xml:space="preserve"> ZAVRŠNE ODREDBE</w:t>
      </w:r>
    </w:p>
    <w:p w14:paraId="02AE49DE" w14:textId="77777777" w:rsidR="0029415C" w:rsidRPr="008D2E7F" w:rsidRDefault="0029415C" w:rsidP="0029415C">
      <w:pPr>
        <w:spacing w:after="0" w:line="240" w:lineRule="auto"/>
        <w:rPr>
          <w:rFonts w:eastAsia="Times New Roman" w:cstheme="minorHAnsi"/>
          <w:lang w:eastAsia="hr-HR"/>
        </w:rPr>
      </w:pPr>
    </w:p>
    <w:p w14:paraId="735489A2" w14:textId="7ED1B6ED" w:rsidR="0029415C" w:rsidRPr="007E5973" w:rsidRDefault="0029415C" w:rsidP="0029415C">
      <w:pPr>
        <w:spacing w:after="0" w:line="240" w:lineRule="auto"/>
        <w:jc w:val="center"/>
        <w:rPr>
          <w:rFonts w:eastAsia="Times New Roman" w:cstheme="minorHAnsi"/>
          <w:b/>
          <w:lang w:eastAsia="hr-HR"/>
        </w:rPr>
      </w:pPr>
      <w:r w:rsidRPr="007E5973">
        <w:rPr>
          <w:rFonts w:eastAsia="Times New Roman" w:cstheme="minorHAnsi"/>
          <w:b/>
          <w:lang w:eastAsia="hr-HR"/>
        </w:rPr>
        <w:t xml:space="preserve">Članak </w:t>
      </w:r>
      <w:r w:rsidR="00806F99">
        <w:rPr>
          <w:rFonts w:eastAsia="Times New Roman" w:cstheme="minorHAnsi"/>
          <w:b/>
          <w:lang w:eastAsia="hr-HR"/>
        </w:rPr>
        <w:t>24</w:t>
      </w:r>
      <w:r w:rsidRPr="007E5973">
        <w:rPr>
          <w:rFonts w:eastAsia="Times New Roman" w:cstheme="minorHAnsi"/>
          <w:b/>
          <w:lang w:eastAsia="hr-HR"/>
        </w:rPr>
        <w:t>.</w:t>
      </w:r>
    </w:p>
    <w:p w14:paraId="2E5A95BE" w14:textId="0243368C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 xml:space="preserve">Ova Odluka stupa na snagu </w:t>
      </w:r>
      <w:r w:rsidR="00023F75">
        <w:rPr>
          <w:rFonts w:eastAsia="Times New Roman" w:cstheme="minorHAnsi"/>
          <w:lang w:eastAsia="hr-HR"/>
        </w:rPr>
        <w:t xml:space="preserve">osam dana od dana </w:t>
      </w:r>
      <w:r w:rsidRPr="008D2E7F">
        <w:rPr>
          <w:rFonts w:eastAsia="Times New Roman" w:cstheme="minorHAnsi"/>
          <w:lang w:eastAsia="hr-HR"/>
        </w:rPr>
        <w:t>objav</w:t>
      </w:r>
      <w:r w:rsidR="00023F75">
        <w:rPr>
          <w:rFonts w:eastAsia="Times New Roman" w:cstheme="minorHAnsi"/>
          <w:lang w:eastAsia="hr-HR"/>
        </w:rPr>
        <w:t>e</w:t>
      </w:r>
      <w:r w:rsidRPr="008D2E7F">
        <w:rPr>
          <w:rFonts w:eastAsia="Times New Roman" w:cstheme="minorHAnsi"/>
          <w:lang w:eastAsia="hr-HR"/>
        </w:rPr>
        <w:t xml:space="preserve"> će se u Službenom vjesniku Grada Čazme</w:t>
      </w:r>
      <w:r w:rsidR="00725902">
        <w:rPr>
          <w:rFonts w:eastAsia="Times New Roman" w:cstheme="minorHAnsi"/>
          <w:lang w:eastAsia="hr-HR"/>
        </w:rPr>
        <w:t>, a primjenjuje se od 1.1.202</w:t>
      </w:r>
      <w:r w:rsidR="008B27F4">
        <w:rPr>
          <w:rFonts w:eastAsia="Times New Roman" w:cstheme="minorHAnsi"/>
          <w:lang w:eastAsia="hr-HR"/>
        </w:rPr>
        <w:t>6</w:t>
      </w:r>
      <w:r w:rsidR="00725902">
        <w:rPr>
          <w:rFonts w:eastAsia="Times New Roman" w:cstheme="minorHAnsi"/>
          <w:lang w:eastAsia="hr-HR"/>
        </w:rPr>
        <w:t>. godine</w:t>
      </w:r>
      <w:r w:rsidRPr="008D2E7F">
        <w:rPr>
          <w:rFonts w:eastAsia="Times New Roman" w:cstheme="minorHAnsi"/>
          <w:lang w:eastAsia="hr-HR"/>
        </w:rPr>
        <w:t>.</w:t>
      </w:r>
    </w:p>
    <w:p w14:paraId="26D9E9D2" w14:textId="77777777" w:rsidR="007E5973" w:rsidRDefault="007E5973" w:rsidP="0029415C">
      <w:pPr>
        <w:spacing w:after="0" w:line="240" w:lineRule="auto"/>
        <w:rPr>
          <w:rFonts w:eastAsia="Times New Roman" w:cstheme="minorHAnsi"/>
          <w:lang w:eastAsia="hr-HR"/>
        </w:rPr>
      </w:pPr>
    </w:p>
    <w:p w14:paraId="1595AB3D" w14:textId="77777777" w:rsidR="00D6635E" w:rsidRDefault="00D6635E" w:rsidP="0029415C">
      <w:pPr>
        <w:spacing w:after="0" w:line="240" w:lineRule="auto"/>
        <w:rPr>
          <w:rFonts w:eastAsia="Times New Roman" w:cstheme="minorHAnsi"/>
          <w:lang w:eastAsia="hr-HR"/>
        </w:rPr>
      </w:pPr>
    </w:p>
    <w:p w14:paraId="3567AC68" w14:textId="77777777" w:rsidR="00D6635E" w:rsidRDefault="00D6635E" w:rsidP="0029415C">
      <w:pPr>
        <w:spacing w:after="0" w:line="240" w:lineRule="auto"/>
        <w:rPr>
          <w:rFonts w:eastAsia="Times New Roman" w:cstheme="minorHAnsi"/>
          <w:lang w:eastAsia="hr-HR"/>
        </w:rPr>
      </w:pPr>
    </w:p>
    <w:p w14:paraId="69393016" w14:textId="75C218D5" w:rsidR="0029415C" w:rsidRDefault="007E5973" w:rsidP="007E5973">
      <w:pPr>
        <w:tabs>
          <w:tab w:val="center" w:pos="6946"/>
        </w:tabs>
        <w:spacing w:after="0" w:line="240" w:lineRule="auto"/>
        <w:rPr>
          <w:rFonts w:eastAsia="Times New Roman" w:cstheme="minorHAnsi"/>
          <w:lang w:eastAsia="hr-HR"/>
        </w:rPr>
      </w:pPr>
      <w:r>
        <w:rPr>
          <w:rFonts w:eastAsia="Times New Roman" w:cstheme="minorHAnsi"/>
          <w:lang w:eastAsia="hr-HR"/>
        </w:rPr>
        <w:tab/>
        <w:t>PREDSJEDNIK GRADSKOG VIJEĆA</w:t>
      </w:r>
    </w:p>
    <w:p w14:paraId="323F9F9D" w14:textId="77777777" w:rsidR="007E5973" w:rsidRDefault="007E5973" w:rsidP="007E5973">
      <w:pPr>
        <w:tabs>
          <w:tab w:val="center" w:pos="6946"/>
        </w:tabs>
        <w:spacing w:after="0" w:line="240" w:lineRule="auto"/>
        <w:rPr>
          <w:rFonts w:eastAsia="Times New Roman" w:cstheme="minorHAnsi"/>
          <w:lang w:eastAsia="hr-HR"/>
        </w:rPr>
      </w:pPr>
    </w:p>
    <w:p w14:paraId="4DDB1ABB" w14:textId="28DEFA69" w:rsidR="007E5973" w:rsidRPr="008D2E7F" w:rsidRDefault="007E5973" w:rsidP="007E5973">
      <w:pPr>
        <w:tabs>
          <w:tab w:val="center" w:pos="6946"/>
        </w:tabs>
        <w:spacing w:after="0" w:line="240" w:lineRule="auto"/>
        <w:rPr>
          <w:rFonts w:eastAsia="Times New Roman" w:cstheme="minorHAnsi"/>
          <w:b/>
          <w:bCs/>
          <w:lang w:eastAsia="hr-HR"/>
        </w:rPr>
      </w:pPr>
      <w:r>
        <w:rPr>
          <w:rFonts w:eastAsia="Times New Roman" w:cstheme="minorHAnsi"/>
          <w:lang w:eastAsia="hr-HR"/>
        </w:rPr>
        <w:tab/>
      </w:r>
      <w:r w:rsidR="008B27F4">
        <w:rPr>
          <w:rFonts w:eastAsia="Times New Roman" w:cstheme="minorHAnsi"/>
          <w:lang w:eastAsia="hr-HR"/>
        </w:rPr>
        <w:t>Igor Grčić</w:t>
      </w:r>
    </w:p>
    <w:sectPr w:rsidR="007E5973" w:rsidRPr="008D2E7F" w:rsidSect="00D6635E">
      <w:headerReference w:type="default" r:id="rId9"/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A3FB94" w14:textId="77777777" w:rsidR="00D07F9A" w:rsidRDefault="00D07F9A" w:rsidP="00CC7CC2">
      <w:pPr>
        <w:spacing w:after="0" w:line="240" w:lineRule="auto"/>
      </w:pPr>
      <w:r>
        <w:separator/>
      </w:r>
    </w:p>
  </w:endnote>
  <w:endnote w:type="continuationSeparator" w:id="0">
    <w:p w14:paraId="04EE35E2" w14:textId="77777777" w:rsidR="00D07F9A" w:rsidRDefault="00D07F9A" w:rsidP="00CC7C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445F00" w14:textId="77777777" w:rsidR="00D07F9A" w:rsidRDefault="00D07F9A" w:rsidP="00CC7CC2">
      <w:pPr>
        <w:spacing w:after="0" w:line="240" w:lineRule="auto"/>
      </w:pPr>
      <w:r>
        <w:separator/>
      </w:r>
    </w:p>
  </w:footnote>
  <w:footnote w:type="continuationSeparator" w:id="0">
    <w:p w14:paraId="1619F841" w14:textId="77777777" w:rsidR="00D07F9A" w:rsidRDefault="00D07F9A" w:rsidP="00CC7C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B4DC1" w14:textId="47AB3444" w:rsidR="006B6F07" w:rsidRDefault="006B6F07">
    <w:pPr>
      <w:pStyle w:val="Zaglavlje"/>
    </w:pPr>
    <w:r>
      <w:t>PRIJEDLOG</w:t>
    </w:r>
  </w:p>
  <w:p w14:paraId="563C0B9D" w14:textId="77777777" w:rsidR="006B6F07" w:rsidRDefault="006B6F07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C449B5"/>
    <w:multiLevelType w:val="hybridMultilevel"/>
    <w:tmpl w:val="8D8CDC3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201374"/>
    <w:multiLevelType w:val="hybridMultilevel"/>
    <w:tmpl w:val="31DC2DAE"/>
    <w:lvl w:ilvl="0" w:tplc="7236F142">
      <w:numFmt w:val="bullet"/>
      <w:lvlText w:val="-"/>
      <w:lvlJc w:val="left"/>
      <w:pPr>
        <w:ind w:left="249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num w:numId="1" w16cid:durableId="1862930427">
    <w:abstractNumId w:val="1"/>
  </w:num>
  <w:num w:numId="2" w16cid:durableId="6493314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415C"/>
    <w:rsid w:val="0001020D"/>
    <w:rsid w:val="00023F75"/>
    <w:rsid w:val="000320E7"/>
    <w:rsid w:val="000672FE"/>
    <w:rsid w:val="0008546F"/>
    <w:rsid w:val="000B5455"/>
    <w:rsid w:val="000D1FF4"/>
    <w:rsid w:val="000D5B03"/>
    <w:rsid w:val="000F0D99"/>
    <w:rsid w:val="001208B2"/>
    <w:rsid w:val="00171BF1"/>
    <w:rsid w:val="001A3E6B"/>
    <w:rsid w:val="001A5125"/>
    <w:rsid w:val="001E1667"/>
    <w:rsid w:val="001F7942"/>
    <w:rsid w:val="00211A16"/>
    <w:rsid w:val="002261B7"/>
    <w:rsid w:val="00253E19"/>
    <w:rsid w:val="0029415C"/>
    <w:rsid w:val="0029719A"/>
    <w:rsid w:val="002A4386"/>
    <w:rsid w:val="002D3E76"/>
    <w:rsid w:val="002F1104"/>
    <w:rsid w:val="002F34EA"/>
    <w:rsid w:val="00342913"/>
    <w:rsid w:val="00364F54"/>
    <w:rsid w:val="003C1E56"/>
    <w:rsid w:val="003F61B6"/>
    <w:rsid w:val="004206A9"/>
    <w:rsid w:val="00424253"/>
    <w:rsid w:val="00450C4B"/>
    <w:rsid w:val="00555DDE"/>
    <w:rsid w:val="00576119"/>
    <w:rsid w:val="00582891"/>
    <w:rsid w:val="00595B6B"/>
    <w:rsid w:val="005E4F13"/>
    <w:rsid w:val="005F4D31"/>
    <w:rsid w:val="006004FF"/>
    <w:rsid w:val="006156E8"/>
    <w:rsid w:val="006547BE"/>
    <w:rsid w:val="006946EC"/>
    <w:rsid w:val="006B6F07"/>
    <w:rsid w:val="006E1156"/>
    <w:rsid w:val="006E6A29"/>
    <w:rsid w:val="00725902"/>
    <w:rsid w:val="007C671C"/>
    <w:rsid w:val="007D0ABF"/>
    <w:rsid w:val="007E5973"/>
    <w:rsid w:val="00806F99"/>
    <w:rsid w:val="00806FE3"/>
    <w:rsid w:val="00832045"/>
    <w:rsid w:val="00832E0C"/>
    <w:rsid w:val="00893374"/>
    <w:rsid w:val="008B27F4"/>
    <w:rsid w:val="008C4933"/>
    <w:rsid w:val="008C506E"/>
    <w:rsid w:val="008D2E7F"/>
    <w:rsid w:val="008F6705"/>
    <w:rsid w:val="00910DEF"/>
    <w:rsid w:val="00956177"/>
    <w:rsid w:val="00983C63"/>
    <w:rsid w:val="009A11FF"/>
    <w:rsid w:val="00A50AF2"/>
    <w:rsid w:val="00A6655F"/>
    <w:rsid w:val="00A916E5"/>
    <w:rsid w:val="00A97E2B"/>
    <w:rsid w:val="00AA3B51"/>
    <w:rsid w:val="00AA3D15"/>
    <w:rsid w:val="00AC398A"/>
    <w:rsid w:val="00AD112E"/>
    <w:rsid w:val="00AF793D"/>
    <w:rsid w:val="00B45133"/>
    <w:rsid w:val="00B47742"/>
    <w:rsid w:val="00B821E7"/>
    <w:rsid w:val="00BC251C"/>
    <w:rsid w:val="00C2085F"/>
    <w:rsid w:val="00C21AB3"/>
    <w:rsid w:val="00C43D48"/>
    <w:rsid w:val="00C44330"/>
    <w:rsid w:val="00C703CA"/>
    <w:rsid w:val="00C72999"/>
    <w:rsid w:val="00CC7CC2"/>
    <w:rsid w:val="00D07F9A"/>
    <w:rsid w:val="00D4765E"/>
    <w:rsid w:val="00D63D73"/>
    <w:rsid w:val="00D6635E"/>
    <w:rsid w:val="00D81A0B"/>
    <w:rsid w:val="00D856AC"/>
    <w:rsid w:val="00DA4496"/>
    <w:rsid w:val="00DF60A9"/>
    <w:rsid w:val="00E13434"/>
    <w:rsid w:val="00E4697C"/>
    <w:rsid w:val="00E57B2E"/>
    <w:rsid w:val="00E90538"/>
    <w:rsid w:val="00E9756D"/>
    <w:rsid w:val="00EC6D35"/>
    <w:rsid w:val="00ED26C5"/>
    <w:rsid w:val="00ED6610"/>
    <w:rsid w:val="00EE0DD4"/>
    <w:rsid w:val="00F16847"/>
    <w:rsid w:val="00F27F9A"/>
    <w:rsid w:val="00F34385"/>
    <w:rsid w:val="00F42F7D"/>
    <w:rsid w:val="00F828AD"/>
    <w:rsid w:val="00FA4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1037A"/>
  <w15:chartTrackingRefBased/>
  <w15:docId w15:val="{F69BA5F6-EB3E-4288-8167-00F31A70A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CC7C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C7CC2"/>
  </w:style>
  <w:style w:type="paragraph" w:styleId="Podnoje">
    <w:name w:val="footer"/>
    <w:basedOn w:val="Normal"/>
    <w:link w:val="PodnojeChar"/>
    <w:uiPriority w:val="99"/>
    <w:unhideWhenUsed/>
    <w:rsid w:val="00CC7C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C7CC2"/>
  </w:style>
  <w:style w:type="paragraph" w:styleId="Odlomakpopisa">
    <w:name w:val="List Paragraph"/>
    <w:basedOn w:val="Normal"/>
    <w:uiPriority w:val="34"/>
    <w:qFormat/>
    <w:rsid w:val="002F34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587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2048</Words>
  <Characters>11674</Characters>
  <Application>Microsoft Office Word</Application>
  <DocSecurity>0</DocSecurity>
  <Lines>97</Lines>
  <Paragraphs>27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Dragana Štaba Posavac</cp:lastModifiedBy>
  <cp:revision>2</cp:revision>
  <cp:lastPrinted>2024-09-25T10:13:00Z</cp:lastPrinted>
  <dcterms:created xsi:type="dcterms:W3CDTF">2025-12-05T14:06:00Z</dcterms:created>
  <dcterms:modified xsi:type="dcterms:W3CDTF">2025-12-05T14:06:00Z</dcterms:modified>
</cp:coreProperties>
</file>